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BD383" w14:textId="77777777" w:rsidR="00CE08DF" w:rsidRPr="00C412A7" w:rsidRDefault="006B2CBE" w:rsidP="00EF4FA9">
      <w:pPr>
        <w:pStyle w:val="CENTEREDHEADER"/>
      </w:pPr>
      <w:r w:rsidRPr="00C412A7">
        <w:rPr>
          <w:noProof/>
        </w:rPr>
        <w:drawing>
          <wp:inline distT="0" distB="0" distL="0" distR="0" wp14:anchorId="27ED0021" wp14:editId="4A2AAE3B">
            <wp:extent cx="4114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 horIzontal 4C tag centered.pdf"/>
                    <pic:cNvPicPr/>
                  </pic:nvPicPr>
                  <pic:blipFill>
                    <a:blip r:embed="rId7">
                      <a:extLst>
                        <a:ext uri="{28A0092B-C50C-407E-A947-70E740481C1C}">
                          <a14:useLocalDpi xmlns:a14="http://schemas.microsoft.com/office/drawing/2010/main" val="0"/>
                        </a:ext>
                      </a:extLst>
                    </a:blip>
                    <a:stretch>
                      <a:fillRect/>
                    </a:stretch>
                  </pic:blipFill>
                  <pic:spPr>
                    <a:xfrm>
                      <a:off x="0" y="0"/>
                      <a:ext cx="4114800" cy="914400"/>
                    </a:xfrm>
                    <a:prstGeom prst="rect">
                      <a:avLst/>
                    </a:prstGeom>
                  </pic:spPr>
                </pic:pic>
              </a:graphicData>
            </a:graphic>
          </wp:inline>
        </w:drawing>
      </w:r>
    </w:p>
    <w:p w14:paraId="5A0E14DE" w14:textId="77777777" w:rsidR="00EC4459" w:rsidRPr="00C412A7" w:rsidRDefault="00EF4FA9" w:rsidP="00752B0E">
      <w:pPr>
        <w:pStyle w:val="CENTEREDHEADER"/>
        <w:outlineLvl w:val="0"/>
      </w:pPr>
      <w:r w:rsidRPr="00C412A7">
        <w:t>SECTION</w:t>
      </w:r>
      <w:r w:rsidR="00EC4459" w:rsidRPr="00C412A7">
        <w:t xml:space="preserve"> 27 53 13</w:t>
      </w:r>
    </w:p>
    <w:p w14:paraId="69435F0A" w14:textId="77777777" w:rsidR="00820487" w:rsidRPr="00C412A7" w:rsidRDefault="00EF4FA9" w:rsidP="00752B0E">
      <w:pPr>
        <w:pStyle w:val="CENTEREDHEADER"/>
        <w:outlineLvl w:val="0"/>
      </w:pPr>
      <w:r w:rsidRPr="00C412A7">
        <w:t>POWER OVER ETHERNET CLOCKS</w:t>
      </w:r>
    </w:p>
    <w:p w14:paraId="58A1ED08" w14:textId="77777777" w:rsidR="00EC4459" w:rsidRPr="00C412A7" w:rsidRDefault="00EC4459" w:rsidP="00FB0FD9">
      <w:pPr>
        <w:rPr>
          <w:rFonts w:ascii="Arial" w:hAnsi="Arial" w:cs="Arial"/>
          <w:sz w:val="20"/>
          <w:szCs w:val="20"/>
        </w:rPr>
      </w:pPr>
    </w:p>
    <w:p w14:paraId="536FFCF8" w14:textId="3BD88A18" w:rsidR="00DE42C2" w:rsidRPr="00C412A7" w:rsidRDefault="00EC4459" w:rsidP="00FB0FD9">
      <w:pPr>
        <w:rPr>
          <w:rFonts w:ascii="Arial" w:hAnsi="Arial" w:cs="Arial"/>
          <w:sz w:val="20"/>
          <w:szCs w:val="20"/>
        </w:rPr>
      </w:pPr>
      <w:r w:rsidRPr="00C412A7">
        <w:rPr>
          <w:rFonts w:ascii="Arial" w:hAnsi="Arial" w:cs="Arial"/>
          <w:sz w:val="20"/>
          <w:szCs w:val="20"/>
        </w:rPr>
        <w:t xml:space="preserve">This product specification is written according to the Construction Specifications Institute (CSI), </w:t>
      </w:r>
      <w:proofErr w:type="spellStart"/>
      <w:r w:rsidRPr="00C412A7">
        <w:rPr>
          <w:rFonts w:ascii="Arial" w:hAnsi="Arial" w:cs="Arial"/>
          <w:sz w:val="20"/>
          <w:szCs w:val="20"/>
        </w:rPr>
        <w:t>MasterFormat</w:t>
      </w:r>
      <w:proofErr w:type="spellEnd"/>
      <w:r w:rsidR="00C32DFB" w:rsidRPr="00C412A7">
        <w:rPr>
          <w:rFonts w:ascii="Arial" w:hAnsi="Arial" w:cs="Arial"/>
          <w:sz w:val="20"/>
          <w:szCs w:val="20"/>
        </w:rPr>
        <w:t>™</w:t>
      </w:r>
      <w:r w:rsidRPr="00C412A7">
        <w:rPr>
          <w:rFonts w:ascii="Arial" w:hAnsi="Arial" w:cs="Arial"/>
          <w:sz w:val="20"/>
          <w:szCs w:val="20"/>
        </w:rPr>
        <w:t xml:space="preserve">, </w:t>
      </w:r>
      <w:proofErr w:type="spellStart"/>
      <w:r w:rsidRPr="00C412A7">
        <w:rPr>
          <w:rFonts w:ascii="Arial" w:hAnsi="Arial" w:cs="Arial"/>
          <w:sz w:val="20"/>
          <w:szCs w:val="20"/>
        </w:rPr>
        <w:t>SectionFormat</w:t>
      </w:r>
      <w:proofErr w:type="spellEnd"/>
      <w:r w:rsidRPr="00C412A7">
        <w:rPr>
          <w:rFonts w:ascii="Arial" w:hAnsi="Arial" w:cs="Arial"/>
          <w:sz w:val="20"/>
          <w:szCs w:val="20"/>
        </w:rPr>
        <w:t xml:space="preserve">, and </w:t>
      </w:r>
      <w:proofErr w:type="spellStart"/>
      <w:r w:rsidRPr="00C412A7">
        <w:rPr>
          <w:rFonts w:ascii="Arial" w:hAnsi="Arial" w:cs="Arial"/>
          <w:sz w:val="20"/>
          <w:szCs w:val="20"/>
        </w:rPr>
        <w:t>PageFormat</w:t>
      </w:r>
      <w:proofErr w:type="spellEnd"/>
      <w:r w:rsidRPr="00C412A7">
        <w:rPr>
          <w:rFonts w:ascii="Arial" w:hAnsi="Arial" w:cs="Arial"/>
          <w:sz w:val="20"/>
          <w:szCs w:val="20"/>
        </w:rPr>
        <w:t>, contained in the CSI Manual of Practice. Reference 16735, Mas</w:t>
      </w:r>
      <w:r w:rsidR="007D4364" w:rsidRPr="00C412A7">
        <w:rPr>
          <w:rFonts w:ascii="Arial" w:hAnsi="Arial" w:cs="Arial"/>
          <w:sz w:val="20"/>
          <w:szCs w:val="20"/>
        </w:rPr>
        <w:t>ter Format 2004 section 27 53 1</w:t>
      </w:r>
      <w:r w:rsidR="00915687" w:rsidRPr="00C412A7">
        <w:rPr>
          <w:rFonts w:ascii="Arial" w:hAnsi="Arial" w:cs="Arial"/>
          <w:sz w:val="20"/>
          <w:szCs w:val="20"/>
        </w:rPr>
        <w:t>3</w:t>
      </w:r>
      <w:r w:rsidR="00DE42C2" w:rsidRPr="00C412A7">
        <w:rPr>
          <w:rFonts w:ascii="Arial" w:hAnsi="Arial" w:cs="Arial"/>
          <w:sz w:val="20"/>
          <w:szCs w:val="20"/>
        </w:rPr>
        <w:t xml:space="preserve">. </w:t>
      </w:r>
      <w:r w:rsidR="00DE42C2" w:rsidRPr="00C412A7">
        <w:rPr>
          <w:rFonts w:ascii="Arial" w:hAnsi="Arial" w:cs="Arial"/>
          <w:i/>
          <w:sz w:val="20"/>
          <w:szCs w:val="20"/>
        </w:rPr>
        <w:t>© 2017 American Time &amp; Signal Co.</w:t>
      </w:r>
    </w:p>
    <w:p w14:paraId="3B9D4D44" w14:textId="77777777" w:rsidR="00A20D3E" w:rsidRPr="00FC79BC" w:rsidRDefault="00A20D3E" w:rsidP="00A20D3E">
      <w:pPr>
        <w:pStyle w:val="Default"/>
        <w:spacing w:before="100" w:line="241" w:lineRule="atLeast"/>
        <w:rPr>
          <w:rFonts w:ascii="Verdana" w:hAnsi="Verdana"/>
          <w:b/>
          <w:color w:val="auto"/>
        </w:rPr>
      </w:pPr>
      <w:r w:rsidRPr="00FC79BC">
        <w:rPr>
          <w:rFonts w:ascii="Verdana" w:hAnsi="Verdana"/>
          <w:b/>
          <w:color w:val="auto"/>
        </w:rPr>
        <w:t>PART 1 – GENERAL</w:t>
      </w:r>
    </w:p>
    <w:p w14:paraId="1CAA0F3C" w14:textId="77777777" w:rsidR="00A20D3E" w:rsidRPr="00FC79BC" w:rsidRDefault="00A20D3E" w:rsidP="00A20D3E">
      <w:pPr>
        <w:pStyle w:val="Default"/>
        <w:spacing w:before="100" w:line="241" w:lineRule="atLeast"/>
        <w:rPr>
          <w:rFonts w:ascii="Verdana" w:hAnsi="Verdana"/>
          <w:b/>
          <w:color w:val="auto"/>
          <w:sz w:val="20"/>
        </w:rPr>
      </w:pPr>
      <w:r w:rsidRPr="00FC79BC">
        <w:rPr>
          <w:rFonts w:ascii="Verdana" w:hAnsi="Verdana"/>
          <w:b/>
          <w:color w:val="auto"/>
          <w:sz w:val="20"/>
        </w:rPr>
        <w:t>1.1</w:t>
      </w:r>
      <w:r w:rsidRPr="00FC79BC">
        <w:rPr>
          <w:rFonts w:ascii="Verdana" w:hAnsi="Verdana"/>
          <w:b/>
          <w:color w:val="auto"/>
          <w:sz w:val="20"/>
        </w:rPr>
        <w:tab/>
        <w:t xml:space="preserve"> </w:t>
      </w:r>
      <w:r w:rsidRPr="00FC79BC">
        <w:rPr>
          <w:rFonts w:ascii="Verdana" w:hAnsi="Verdana"/>
          <w:b/>
          <w:color w:val="auto"/>
          <w:sz w:val="20"/>
        </w:rPr>
        <w:tab/>
        <w:t>SUMMARY</w:t>
      </w:r>
    </w:p>
    <w:p w14:paraId="431728FE" w14:textId="77777777" w:rsidR="00A20D3E" w:rsidRPr="00FC79BC" w:rsidRDefault="00A20D3E" w:rsidP="00A20D3E">
      <w:pPr>
        <w:pStyle w:val="Pa5"/>
        <w:ind w:left="720" w:hanging="360"/>
        <w:rPr>
          <w:rFonts w:ascii="Verdana" w:hAnsi="Verdana"/>
          <w:szCs w:val="20"/>
        </w:rPr>
      </w:pPr>
      <w:r w:rsidRPr="00FC79BC">
        <w:rPr>
          <w:rFonts w:ascii="Verdana" w:hAnsi="Verdana"/>
          <w:szCs w:val="20"/>
        </w:rPr>
        <w:t>A.</w:t>
      </w:r>
      <w:r w:rsidRPr="00FC79BC">
        <w:rPr>
          <w:rFonts w:ascii="Verdana" w:hAnsi="Verdana"/>
          <w:szCs w:val="20"/>
        </w:rPr>
        <w:tab/>
        <w:t xml:space="preserve">This Section specifies a master clock and program control system including the following components: </w:t>
      </w:r>
    </w:p>
    <w:p w14:paraId="6A8C7AF4" w14:textId="77777777" w:rsidR="00A20D3E" w:rsidRPr="00FC79BC" w:rsidRDefault="00A20D3E" w:rsidP="00A20D3E">
      <w:pPr>
        <w:pStyle w:val="Pa2"/>
        <w:tabs>
          <w:tab w:val="left" w:pos="6075"/>
        </w:tabs>
        <w:ind w:firstLine="720"/>
        <w:rPr>
          <w:rFonts w:ascii="Verdana" w:hAnsi="Verdana"/>
          <w:szCs w:val="20"/>
        </w:rPr>
      </w:pPr>
      <w:r w:rsidRPr="00FC79BC">
        <w:rPr>
          <w:rFonts w:ascii="Verdana" w:hAnsi="Verdana"/>
          <w:szCs w:val="20"/>
        </w:rPr>
        <w:t xml:space="preserve">1. Master clock and program control unit </w:t>
      </w:r>
      <w:r w:rsidRPr="00FC79BC">
        <w:rPr>
          <w:rFonts w:ascii="Verdana" w:hAnsi="Verdana"/>
          <w:szCs w:val="20"/>
        </w:rPr>
        <w:tab/>
      </w:r>
    </w:p>
    <w:p w14:paraId="2A55C4F3" w14:textId="77777777" w:rsidR="00A20D3E" w:rsidRPr="00FC79BC" w:rsidRDefault="00A20D3E" w:rsidP="00A20D3E">
      <w:pPr>
        <w:pStyle w:val="Pa2"/>
        <w:ind w:firstLine="720"/>
        <w:rPr>
          <w:rFonts w:ascii="Verdana" w:hAnsi="Verdana"/>
          <w:szCs w:val="20"/>
        </w:rPr>
      </w:pPr>
      <w:r w:rsidRPr="00FC79BC">
        <w:rPr>
          <w:rFonts w:ascii="Verdana" w:hAnsi="Verdana"/>
          <w:szCs w:val="20"/>
        </w:rPr>
        <w:t xml:space="preserve">2. Secondary indicating clocks </w:t>
      </w:r>
    </w:p>
    <w:p w14:paraId="37715DBE" w14:textId="77777777" w:rsidR="00A20D3E" w:rsidRPr="00FC79BC" w:rsidRDefault="00A20D3E" w:rsidP="00A20D3E">
      <w:pPr>
        <w:pStyle w:val="Pa2"/>
        <w:ind w:firstLine="720"/>
        <w:rPr>
          <w:rFonts w:ascii="Verdana" w:hAnsi="Verdana"/>
          <w:szCs w:val="20"/>
        </w:rPr>
      </w:pPr>
      <w:r w:rsidRPr="00FC79BC">
        <w:rPr>
          <w:rFonts w:ascii="Verdana" w:hAnsi="Verdana"/>
          <w:szCs w:val="20"/>
        </w:rPr>
        <w:t>3. Program signal devices</w:t>
      </w:r>
    </w:p>
    <w:p w14:paraId="13261619" w14:textId="77777777" w:rsidR="00A20D3E" w:rsidRPr="00FC79BC" w:rsidRDefault="00A20D3E" w:rsidP="00A20D3E">
      <w:pPr>
        <w:pStyle w:val="Pa2"/>
        <w:ind w:firstLine="720"/>
        <w:rPr>
          <w:rFonts w:ascii="Verdana" w:hAnsi="Verdana"/>
          <w:szCs w:val="20"/>
        </w:rPr>
      </w:pPr>
      <w:r w:rsidRPr="00FC79BC">
        <w:rPr>
          <w:rFonts w:ascii="Verdana" w:hAnsi="Verdana"/>
          <w:szCs w:val="20"/>
        </w:rPr>
        <w:t>4. Clock circuit power boosters</w:t>
      </w:r>
    </w:p>
    <w:p w14:paraId="372A68EA" w14:textId="77777777" w:rsidR="00A20D3E" w:rsidRPr="00FC79BC" w:rsidRDefault="00A20D3E" w:rsidP="00A20D3E">
      <w:pPr>
        <w:pStyle w:val="Pa2"/>
        <w:ind w:firstLine="720"/>
        <w:rPr>
          <w:rFonts w:ascii="Verdana" w:hAnsi="Verdana"/>
          <w:szCs w:val="20"/>
        </w:rPr>
      </w:pPr>
      <w:r w:rsidRPr="00FC79BC">
        <w:rPr>
          <w:rFonts w:ascii="Verdana" w:hAnsi="Verdana"/>
          <w:szCs w:val="20"/>
        </w:rPr>
        <w:t xml:space="preserve">5. System wire and cable </w:t>
      </w:r>
    </w:p>
    <w:p w14:paraId="7107BCCF" w14:textId="77777777" w:rsidR="00A20D3E" w:rsidRPr="00FC79BC" w:rsidRDefault="00A20D3E" w:rsidP="00A20D3E">
      <w:pPr>
        <w:pStyle w:val="Pa5"/>
        <w:ind w:left="360"/>
        <w:rPr>
          <w:rFonts w:ascii="Verdana" w:hAnsi="Verdana"/>
          <w:szCs w:val="20"/>
        </w:rPr>
      </w:pPr>
      <w:r w:rsidRPr="00FC79BC">
        <w:rPr>
          <w:rFonts w:ascii="Verdana" w:hAnsi="Verdana"/>
          <w:szCs w:val="20"/>
        </w:rPr>
        <w:t>B.</w:t>
      </w:r>
      <w:r w:rsidRPr="00FC79BC">
        <w:rPr>
          <w:rFonts w:ascii="Verdana" w:hAnsi="Verdana"/>
          <w:szCs w:val="20"/>
        </w:rPr>
        <w:tab/>
        <w:t>System Description</w:t>
      </w:r>
    </w:p>
    <w:p w14:paraId="50E34F4E" w14:textId="77777777" w:rsidR="00A20D3E" w:rsidRPr="00FC79BC" w:rsidRDefault="00A20D3E" w:rsidP="00A20D3E">
      <w:pPr>
        <w:pStyle w:val="Pa2"/>
        <w:ind w:left="360" w:firstLine="360"/>
        <w:rPr>
          <w:rFonts w:ascii="Verdana" w:hAnsi="Verdana"/>
          <w:szCs w:val="20"/>
        </w:rPr>
      </w:pPr>
      <w:r w:rsidRPr="00FC79BC">
        <w:rPr>
          <w:rFonts w:ascii="Verdana" w:hAnsi="Verdana"/>
          <w:szCs w:val="20"/>
        </w:rPr>
        <w:t>1. System shall perform the following functions:</w:t>
      </w:r>
    </w:p>
    <w:p w14:paraId="3B6631C9" w14:textId="77777777" w:rsidR="00A20D3E" w:rsidRPr="00FC79BC" w:rsidRDefault="00A20D3E" w:rsidP="00A20D3E">
      <w:pPr>
        <w:pStyle w:val="Pa2"/>
        <w:ind w:left="360" w:firstLine="360"/>
        <w:rPr>
          <w:rFonts w:ascii="Verdana" w:hAnsi="Verdana"/>
          <w:szCs w:val="20"/>
        </w:rPr>
      </w:pPr>
      <w:r w:rsidRPr="00FC79BC">
        <w:rPr>
          <w:rFonts w:ascii="Verdana" w:hAnsi="Verdana"/>
          <w:szCs w:val="20"/>
        </w:rPr>
        <w:tab/>
        <w:t>a. Supply power to remote indicating clocks</w:t>
      </w:r>
    </w:p>
    <w:p w14:paraId="5A90CCAD" w14:textId="77777777" w:rsidR="00A20D3E" w:rsidRPr="00FC79BC" w:rsidRDefault="00A20D3E" w:rsidP="00A20D3E">
      <w:pPr>
        <w:pStyle w:val="Pa2"/>
        <w:ind w:left="1080"/>
        <w:rPr>
          <w:rFonts w:ascii="Verdana" w:hAnsi="Verdana"/>
          <w:szCs w:val="20"/>
        </w:rPr>
      </w:pPr>
      <w:r w:rsidRPr="00FC79BC">
        <w:rPr>
          <w:rFonts w:ascii="Verdana" w:hAnsi="Verdana"/>
          <w:szCs w:val="20"/>
        </w:rPr>
        <w:t>b. Maintain correct synchronized time and transmit time-correction signals over dedicated system wiring from a master clock to any type(s) of secondary clocks, including the following:</w:t>
      </w:r>
    </w:p>
    <w:p w14:paraId="71BEF6A8" w14:textId="77777777" w:rsidR="00A20D3E" w:rsidRPr="00FC79BC" w:rsidRDefault="00A20D3E" w:rsidP="00A20D3E">
      <w:pPr>
        <w:pStyle w:val="Pa2"/>
        <w:ind w:left="1440"/>
        <w:rPr>
          <w:rFonts w:ascii="Verdana" w:hAnsi="Verdana"/>
          <w:szCs w:val="20"/>
        </w:rPr>
      </w:pPr>
      <w:r w:rsidRPr="00FC79BC">
        <w:rPr>
          <w:rFonts w:ascii="Verdana" w:hAnsi="Verdana"/>
          <w:szCs w:val="20"/>
        </w:rPr>
        <w:t>Analog Synchronous Clocks: Correct for minute- and second-hand synchronization at least once each hour and for hour-hand synchronization at least once each day.</w:t>
      </w:r>
    </w:p>
    <w:p w14:paraId="74CDF798" w14:textId="77777777" w:rsidR="00A20D3E" w:rsidRPr="00FC79BC" w:rsidRDefault="00A20D3E" w:rsidP="00A20D3E">
      <w:pPr>
        <w:pStyle w:val="Default"/>
        <w:ind w:left="1440"/>
        <w:rPr>
          <w:rFonts w:ascii="Verdana" w:hAnsi="Verdana"/>
          <w:color w:val="auto"/>
          <w:sz w:val="20"/>
          <w:szCs w:val="20"/>
        </w:rPr>
      </w:pPr>
      <w:r w:rsidRPr="00FC79BC">
        <w:rPr>
          <w:rFonts w:ascii="Verdana" w:hAnsi="Verdana"/>
          <w:color w:val="auto"/>
          <w:sz w:val="20"/>
          <w:szCs w:val="20"/>
        </w:rPr>
        <w:t>Digital Clocks: Synchronize minute indication every hour and hour indication every 12 hours.</w:t>
      </w:r>
    </w:p>
    <w:p w14:paraId="7A92A7C8" w14:textId="77777777" w:rsidR="00A20D3E" w:rsidRDefault="00A20D3E" w:rsidP="00A20D3E">
      <w:pPr>
        <w:pStyle w:val="Pa2"/>
        <w:ind w:left="360" w:firstLine="360"/>
        <w:rPr>
          <w:rFonts w:ascii="Verdana" w:hAnsi="Verdana"/>
          <w:szCs w:val="20"/>
        </w:rPr>
      </w:pPr>
      <w:r w:rsidRPr="00FC79BC">
        <w:rPr>
          <w:rFonts w:ascii="Verdana" w:hAnsi="Verdana"/>
          <w:szCs w:val="20"/>
        </w:rPr>
        <w:tab/>
      </w:r>
      <w:r w:rsidRPr="00FC79BC">
        <w:rPr>
          <w:rFonts w:ascii="Verdana" w:hAnsi="Verdana"/>
          <w:szCs w:val="20"/>
        </w:rPr>
        <w:tab/>
      </w:r>
    </w:p>
    <w:p w14:paraId="1CA08280" w14:textId="4A996A5F" w:rsidR="00A20D3E" w:rsidRPr="00FC79BC" w:rsidRDefault="00A20D3E" w:rsidP="00A20D3E">
      <w:pPr>
        <w:pStyle w:val="Pa2"/>
        <w:ind w:left="360" w:firstLine="360"/>
        <w:rPr>
          <w:rFonts w:ascii="Verdana" w:hAnsi="Verdana"/>
          <w:szCs w:val="20"/>
        </w:rPr>
      </w:pPr>
      <w:r w:rsidRPr="00FC79BC">
        <w:rPr>
          <w:rFonts w:ascii="Verdana" w:hAnsi="Verdana"/>
          <w:szCs w:val="20"/>
        </w:rPr>
        <w:t xml:space="preserve"> </w:t>
      </w:r>
    </w:p>
    <w:p w14:paraId="54BB1AC7" w14:textId="77777777" w:rsidR="00A20D3E" w:rsidRPr="00FC79BC" w:rsidRDefault="00A20D3E" w:rsidP="00A20D3E">
      <w:pPr>
        <w:pStyle w:val="Pa2"/>
        <w:ind w:left="720"/>
        <w:rPr>
          <w:rFonts w:ascii="Verdana" w:hAnsi="Verdana"/>
          <w:szCs w:val="20"/>
        </w:rPr>
      </w:pPr>
      <w:r w:rsidRPr="00FC79BC">
        <w:rPr>
          <w:rFonts w:ascii="Verdana" w:hAnsi="Verdana"/>
          <w:szCs w:val="20"/>
        </w:rPr>
        <w:lastRenderedPageBreak/>
        <w:t xml:space="preserve">2. Initiate and execute programs for scheduled automatic operation of remote devices. Include audible signal devices. </w:t>
      </w:r>
    </w:p>
    <w:p w14:paraId="5D8477E9" w14:textId="673BABB9" w:rsidR="00A20D3E" w:rsidRPr="00FC79BC" w:rsidRDefault="00A20D3E" w:rsidP="00A20D3E">
      <w:pPr>
        <w:pStyle w:val="Pa2"/>
        <w:ind w:left="720"/>
        <w:rPr>
          <w:rFonts w:ascii="Verdana" w:hAnsi="Verdana"/>
          <w:szCs w:val="20"/>
        </w:rPr>
      </w:pPr>
      <w:r w:rsidRPr="00FC79BC">
        <w:rPr>
          <w:rFonts w:ascii="Verdana" w:hAnsi="Verdana"/>
          <w:szCs w:val="20"/>
        </w:rPr>
        <w:t xml:space="preserve">3. Provide for manual control of programmed signal and equipment switching circuits. </w:t>
      </w:r>
    </w:p>
    <w:p w14:paraId="178A45E6" w14:textId="0F302A1B" w:rsidR="00A20D3E" w:rsidRPr="00FC79BC" w:rsidRDefault="00A20D3E" w:rsidP="00A20D3E">
      <w:pPr>
        <w:pStyle w:val="Default"/>
        <w:ind w:left="720"/>
        <w:rPr>
          <w:rFonts w:ascii="Verdana" w:hAnsi="Verdana"/>
          <w:color w:val="auto"/>
          <w:sz w:val="20"/>
          <w:szCs w:val="20"/>
        </w:rPr>
      </w:pPr>
      <w:r w:rsidRPr="00FC79BC">
        <w:rPr>
          <w:rFonts w:ascii="Verdana" w:hAnsi="Verdana"/>
          <w:color w:val="auto"/>
          <w:sz w:val="20"/>
          <w:szCs w:val="20"/>
        </w:rPr>
        <w:t>4. Communicate via Ethernet for time synchronization and to permit progr</w:t>
      </w:r>
      <w:r>
        <w:rPr>
          <w:rFonts w:ascii="Verdana" w:hAnsi="Verdana"/>
          <w:color w:val="auto"/>
          <w:sz w:val="20"/>
          <w:szCs w:val="20"/>
        </w:rPr>
        <w:t>a</w:t>
      </w:r>
      <w:r w:rsidRPr="00FC79BC">
        <w:rPr>
          <w:rFonts w:ascii="Verdana" w:hAnsi="Verdana"/>
          <w:color w:val="auto"/>
          <w:sz w:val="20"/>
          <w:szCs w:val="20"/>
        </w:rPr>
        <w:t>mming from remote location.</w:t>
      </w:r>
    </w:p>
    <w:p w14:paraId="0869E131" w14:textId="77777777" w:rsidR="00A20D3E" w:rsidRPr="00FC79BC" w:rsidRDefault="00A20D3E" w:rsidP="00A20D3E">
      <w:pPr>
        <w:pStyle w:val="Pa2"/>
        <w:ind w:left="720"/>
        <w:rPr>
          <w:rFonts w:ascii="Verdana" w:hAnsi="Verdana"/>
          <w:szCs w:val="20"/>
        </w:rPr>
      </w:pPr>
      <w:r w:rsidRPr="00FC79BC">
        <w:rPr>
          <w:rFonts w:ascii="Verdana" w:hAnsi="Verdana"/>
          <w:szCs w:val="20"/>
        </w:rPr>
        <w:t>5. Maintain system access security with a minimum of two levels of user-access control to restrict use of system controls to authorized personnel.</w:t>
      </w:r>
    </w:p>
    <w:p w14:paraId="60F0D024" w14:textId="77777777" w:rsidR="00A20D3E" w:rsidRPr="00FC79BC" w:rsidRDefault="00A20D3E" w:rsidP="00A20D3E">
      <w:pPr>
        <w:pStyle w:val="Pa2"/>
        <w:ind w:left="720"/>
        <w:rPr>
          <w:rFonts w:ascii="Verdana" w:hAnsi="Verdana"/>
          <w:szCs w:val="20"/>
        </w:rPr>
      </w:pPr>
      <w:r w:rsidRPr="00FC79BC">
        <w:rPr>
          <w:rFonts w:ascii="Verdana" w:hAnsi="Verdana"/>
          <w:szCs w:val="20"/>
        </w:rPr>
        <w:t>Level of access applies to both local access and access from a remote computer.  Access to user programming and control functions is accomplished by entering a minimum four-digit code.</w:t>
      </w:r>
    </w:p>
    <w:p w14:paraId="4198A624" w14:textId="3B5A3BF4" w:rsidR="00A20D3E" w:rsidRPr="00FC79BC" w:rsidRDefault="00A20D3E" w:rsidP="00A20D3E">
      <w:pPr>
        <w:pStyle w:val="Default"/>
        <w:ind w:left="720"/>
        <w:rPr>
          <w:rFonts w:ascii="Verdana" w:hAnsi="Verdana"/>
          <w:color w:val="auto"/>
          <w:sz w:val="20"/>
          <w:szCs w:val="20"/>
        </w:rPr>
      </w:pPr>
      <w:r w:rsidRPr="00FC79BC">
        <w:rPr>
          <w:rFonts w:ascii="Verdana" w:hAnsi="Verdana"/>
          <w:color w:val="auto"/>
          <w:sz w:val="20"/>
          <w:szCs w:val="20"/>
        </w:rPr>
        <w:t>6. Regulate system timing function using power-line frequency, backed up for power o</w:t>
      </w:r>
      <w:r>
        <w:rPr>
          <w:rFonts w:ascii="Verdana" w:hAnsi="Verdana"/>
          <w:color w:val="auto"/>
          <w:sz w:val="20"/>
          <w:szCs w:val="20"/>
        </w:rPr>
        <w:t>u</w:t>
      </w:r>
      <w:r w:rsidRPr="00FC79BC">
        <w:rPr>
          <w:rFonts w:ascii="Verdana" w:hAnsi="Verdana"/>
          <w:color w:val="auto"/>
          <w:sz w:val="20"/>
          <w:szCs w:val="20"/>
        </w:rPr>
        <w:t>tages by an internal battery-powered, crystal-controlled oscillator.</w:t>
      </w:r>
    </w:p>
    <w:p w14:paraId="31D4B769" w14:textId="77777777" w:rsidR="00A20D3E" w:rsidRPr="00FC79BC" w:rsidRDefault="00A20D3E" w:rsidP="00A20D3E">
      <w:pPr>
        <w:pStyle w:val="Default"/>
        <w:ind w:left="720"/>
        <w:rPr>
          <w:rFonts w:ascii="Verdana" w:hAnsi="Verdana"/>
          <w:color w:val="auto"/>
          <w:sz w:val="20"/>
          <w:szCs w:val="20"/>
        </w:rPr>
      </w:pPr>
      <w:r w:rsidRPr="00FC79BC">
        <w:rPr>
          <w:rFonts w:ascii="Verdana" w:hAnsi="Verdana"/>
          <w:color w:val="auto"/>
          <w:sz w:val="20"/>
          <w:szCs w:val="20"/>
        </w:rPr>
        <w:t>7. System shall be capable of programming multiple independent event schedules into memory and running them simultaneously for different output circuits.</w:t>
      </w:r>
    </w:p>
    <w:p w14:paraId="62761765"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r>
      <w:r w:rsidRPr="00FC79BC">
        <w:rPr>
          <w:rFonts w:ascii="Verdana" w:hAnsi="Verdana"/>
          <w:color w:val="auto"/>
          <w:sz w:val="20"/>
          <w:szCs w:val="20"/>
        </w:rPr>
        <w:tab/>
        <w:t xml:space="preserve">a. Quantity of Programmable Schedules: 99 </w:t>
      </w:r>
    </w:p>
    <w:p w14:paraId="463DE1D9" w14:textId="77777777" w:rsidR="00A20D3E" w:rsidRPr="00FC79BC" w:rsidRDefault="00A20D3E" w:rsidP="00A20D3E">
      <w:pPr>
        <w:pStyle w:val="Default"/>
        <w:ind w:left="1080"/>
        <w:rPr>
          <w:rFonts w:ascii="Verdana" w:hAnsi="Verdana"/>
          <w:strike/>
          <w:color w:val="auto"/>
          <w:sz w:val="20"/>
          <w:szCs w:val="20"/>
        </w:rPr>
      </w:pPr>
      <w:r w:rsidRPr="00FC79BC">
        <w:rPr>
          <w:rFonts w:ascii="Verdana" w:hAnsi="Verdana"/>
          <w:color w:val="auto"/>
          <w:sz w:val="20"/>
          <w:szCs w:val="20"/>
        </w:rPr>
        <w:t>b. Number of Weekly Events that can be programmed 9999</w:t>
      </w:r>
    </w:p>
    <w:p w14:paraId="6CB8569A" w14:textId="77777777" w:rsidR="00A20D3E" w:rsidRPr="00FC79BC" w:rsidRDefault="00A20D3E" w:rsidP="00A20D3E">
      <w:pPr>
        <w:pStyle w:val="Default"/>
        <w:ind w:left="1080"/>
        <w:rPr>
          <w:rFonts w:ascii="Verdana" w:hAnsi="Verdana"/>
          <w:color w:val="auto"/>
          <w:sz w:val="20"/>
          <w:szCs w:val="20"/>
        </w:rPr>
      </w:pPr>
      <w:r w:rsidRPr="00FC79BC">
        <w:rPr>
          <w:rFonts w:ascii="Verdana" w:hAnsi="Verdana"/>
          <w:color w:val="auto"/>
          <w:sz w:val="20"/>
          <w:szCs w:val="20"/>
        </w:rPr>
        <w:t>c. Simultaneous operation of independent schedules shall be limited only by the number of signal-device and equipment-switching output circuits.</w:t>
      </w:r>
    </w:p>
    <w:p w14:paraId="6BFE3FFC"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t>8. Daylight Saving Time Correction: Programmable for automatic correction.</w:t>
      </w:r>
    </w:p>
    <w:p w14:paraId="0610A11B" w14:textId="77777777" w:rsidR="00A20D3E" w:rsidRPr="00FC79BC" w:rsidRDefault="00A20D3E" w:rsidP="00A20D3E">
      <w:pPr>
        <w:pStyle w:val="Default"/>
        <w:ind w:left="720"/>
        <w:rPr>
          <w:rFonts w:ascii="Verdana" w:hAnsi="Verdana"/>
          <w:color w:val="auto"/>
          <w:sz w:val="20"/>
          <w:szCs w:val="20"/>
        </w:rPr>
      </w:pPr>
      <w:r w:rsidRPr="00FC79BC">
        <w:rPr>
          <w:rFonts w:ascii="Verdana" w:hAnsi="Verdana"/>
          <w:color w:val="auto"/>
          <w:sz w:val="20"/>
          <w:szCs w:val="20"/>
        </w:rPr>
        <w:t>9. Adjustments to Master Clock Output Signals: Duration of momentary signal shall be individually programmable for each signal and equipment-control output circuit from 1 to 9 seconds. Signals shall be programmable for either on or off switching to suit equipment-operation scheduling.</w:t>
      </w:r>
    </w:p>
    <w:p w14:paraId="12AC8E23" w14:textId="77777777" w:rsidR="00A20D3E" w:rsidRPr="00FC79BC" w:rsidRDefault="00A20D3E" w:rsidP="00A20D3E">
      <w:pPr>
        <w:pStyle w:val="Pa2"/>
        <w:rPr>
          <w:rFonts w:ascii="Verdana" w:hAnsi="Verdana"/>
          <w:b/>
        </w:rPr>
      </w:pPr>
      <w:r w:rsidRPr="00FC79BC">
        <w:rPr>
          <w:rFonts w:ascii="Verdana" w:hAnsi="Verdana"/>
          <w:b/>
        </w:rPr>
        <w:t xml:space="preserve">1.2 </w:t>
      </w:r>
      <w:r w:rsidRPr="00FC79BC">
        <w:rPr>
          <w:rFonts w:ascii="Verdana" w:hAnsi="Verdana"/>
          <w:b/>
        </w:rPr>
        <w:tab/>
        <w:t xml:space="preserve">SUBMITTALS </w:t>
      </w:r>
    </w:p>
    <w:p w14:paraId="00D59C33" w14:textId="77777777" w:rsidR="00A20D3E" w:rsidRPr="00FC79BC" w:rsidRDefault="00A20D3E" w:rsidP="00A20D3E">
      <w:pPr>
        <w:pStyle w:val="Pa5"/>
        <w:ind w:left="360"/>
        <w:rPr>
          <w:rFonts w:ascii="Verdana" w:hAnsi="Verdana"/>
        </w:rPr>
      </w:pPr>
      <w:r w:rsidRPr="00FC79BC">
        <w:rPr>
          <w:rFonts w:ascii="Verdana" w:hAnsi="Verdana"/>
        </w:rPr>
        <w:t>A.</w:t>
      </w:r>
      <w:r w:rsidRPr="00FC79BC">
        <w:rPr>
          <w:rFonts w:ascii="Verdana" w:hAnsi="Verdana"/>
        </w:rPr>
        <w:tab/>
        <w:t xml:space="preserve">Product Data: For each type of product indicated. </w:t>
      </w:r>
    </w:p>
    <w:p w14:paraId="1DD60EF2" w14:textId="77777777" w:rsidR="00A20D3E" w:rsidRPr="00FC79BC" w:rsidRDefault="00A20D3E" w:rsidP="00A20D3E">
      <w:pPr>
        <w:pStyle w:val="Pa5"/>
        <w:ind w:left="360"/>
        <w:rPr>
          <w:rFonts w:ascii="Verdana" w:hAnsi="Verdana"/>
        </w:rPr>
      </w:pPr>
      <w:r w:rsidRPr="00FC79BC">
        <w:rPr>
          <w:rFonts w:ascii="Verdana" w:hAnsi="Verdana"/>
        </w:rPr>
        <w:t>B.</w:t>
      </w:r>
      <w:r w:rsidRPr="00FC79BC">
        <w:rPr>
          <w:rFonts w:ascii="Verdana" w:hAnsi="Verdana"/>
        </w:rPr>
        <w:tab/>
        <w:t>Operation and maintenance data.</w:t>
      </w:r>
    </w:p>
    <w:p w14:paraId="38081928" w14:textId="77777777" w:rsidR="00A20D3E" w:rsidRPr="00FC79BC" w:rsidRDefault="00A20D3E" w:rsidP="00A20D3E">
      <w:pPr>
        <w:pStyle w:val="Default"/>
        <w:spacing w:before="240" w:line="241" w:lineRule="atLeast"/>
        <w:ind w:left="360" w:hanging="360"/>
        <w:rPr>
          <w:rFonts w:ascii="Verdana" w:hAnsi="Verdana"/>
          <w:b/>
          <w:color w:val="auto"/>
          <w:sz w:val="20"/>
        </w:rPr>
      </w:pPr>
      <w:r w:rsidRPr="00FC79BC">
        <w:rPr>
          <w:rFonts w:ascii="Verdana" w:hAnsi="Verdana"/>
          <w:b/>
          <w:color w:val="auto"/>
          <w:sz w:val="20"/>
        </w:rPr>
        <w:t>1.3</w:t>
      </w:r>
      <w:r w:rsidRPr="00FC79BC">
        <w:rPr>
          <w:rFonts w:ascii="Verdana" w:hAnsi="Verdana"/>
          <w:b/>
          <w:color w:val="auto"/>
          <w:sz w:val="20"/>
        </w:rPr>
        <w:tab/>
        <w:t xml:space="preserve">     QUALITY ASSURANCE </w:t>
      </w:r>
    </w:p>
    <w:p w14:paraId="29B9DE33" w14:textId="77777777" w:rsidR="00A20D3E" w:rsidRPr="00FC79BC" w:rsidRDefault="00A20D3E" w:rsidP="00A20D3E">
      <w:pPr>
        <w:pStyle w:val="Pa5"/>
        <w:ind w:left="720" w:hanging="360"/>
        <w:rPr>
          <w:rFonts w:ascii="Verdana" w:hAnsi="Verdana"/>
        </w:rPr>
      </w:pPr>
      <w:r w:rsidRPr="00FC79BC">
        <w:rPr>
          <w:rFonts w:ascii="Verdana" w:hAnsi="Verdana"/>
        </w:rPr>
        <w:t>A.</w:t>
      </w:r>
      <w:r w:rsidRPr="00FC79BC">
        <w:rPr>
          <w:rFonts w:ascii="Verdana" w:hAnsi="Verdana"/>
        </w:rPr>
        <w:tab/>
        <w:t xml:space="preserve">Electrical Components, Devices and Accessories: UL Listed  </w:t>
      </w:r>
    </w:p>
    <w:p w14:paraId="5A8E1169" w14:textId="45CC19F0" w:rsidR="00A20D3E" w:rsidRDefault="00A20D3E" w:rsidP="00A20D3E">
      <w:pPr>
        <w:pStyle w:val="Default"/>
        <w:rPr>
          <w:rFonts w:ascii="Verdana" w:hAnsi="Verdana"/>
          <w:color w:val="auto"/>
        </w:rPr>
      </w:pPr>
    </w:p>
    <w:p w14:paraId="420BD4A5" w14:textId="5AE98A38" w:rsidR="00A20D3E" w:rsidRDefault="00A20D3E" w:rsidP="00A20D3E">
      <w:pPr>
        <w:pStyle w:val="Default"/>
        <w:rPr>
          <w:rFonts w:ascii="Verdana" w:hAnsi="Verdana"/>
          <w:color w:val="auto"/>
        </w:rPr>
      </w:pPr>
    </w:p>
    <w:p w14:paraId="4C685CBC" w14:textId="77777777" w:rsidR="00A20D3E" w:rsidRPr="00FC79BC" w:rsidRDefault="00A20D3E" w:rsidP="00A20D3E">
      <w:pPr>
        <w:pStyle w:val="Default"/>
        <w:rPr>
          <w:rFonts w:ascii="Verdana" w:hAnsi="Verdana"/>
          <w:color w:val="auto"/>
        </w:rPr>
      </w:pPr>
    </w:p>
    <w:p w14:paraId="173EBC8B" w14:textId="77777777" w:rsidR="00A20D3E" w:rsidRPr="00FC79BC" w:rsidRDefault="00A20D3E" w:rsidP="00A20D3E">
      <w:pPr>
        <w:pStyle w:val="Default"/>
        <w:rPr>
          <w:rFonts w:ascii="Verdana" w:hAnsi="Verdana"/>
          <w:b/>
          <w:color w:val="auto"/>
        </w:rPr>
      </w:pPr>
      <w:r w:rsidRPr="00FC79BC">
        <w:rPr>
          <w:rFonts w:ascii="Verdana" w:hAnsi="Verdana"/>
          <w:b/>
          <w:color w:val="auto"/>
        </w:rPr>
        <w:lastRenderedPageBreak/>
        <w:t>PART 2 – PRODUCTS</w:t>
      </w:r>
    </w:p>
    <w:p w14:paraId="466C1E23" w14:textId="77777777" w:rsidR="00A20D3E" w:rsidRPr="00FC79BC" w:rsidRDefault="00A20D3E" w:rsidP="00A20D3E">
      <w:pPr>
        <w:pStyle w:val="Default"/>
        <w:rPr>
          <w:rFonts w:ascii="Verdana" w:hAnsi="Verdana"/>
          <w:b/>
          <w:color w:val="auto"/>
          <w:sz w:val="20"/>
          <w:szCs w:val="20"/>
        </w:rPr>
      </w:pPr>
      <w:r w:rsidRPr="00FC79BC">
        <w:rPr>
          <w:rFonts w:ascii="Verdana" w:hAnsi="Verdana"/>
          <w:b/>
          <w:color w:val="auto"/>
          <w:sz w:val="20"/>
          <w:szCs w:val="20"/>
        </w:rPr>
        <w:t>2.1</w:t>
      </w:r>
      <w:r w:rsidRPr="00FC79BC">
        <w:rPr>
          <w:rFonts w:ascii="Verdana" w:hAnsi="Verdana"/>
          <w:b/>
          <w:color w:val="auto"/>
          <w:sz w:val="20"/>
          <w:szCs w:val="20"/>
        </w:rPr>
        <w:tab/>
      </w:r>
      <w:r w:rsidRPr="00FC79BC">
        <w:rPr>
          <w:rFonts w:ascii="Verdana" w:hAnsi="Verdana"/>
          <w:b/>
          <w:color w:val="auto"/>
          <w:sz w:val="20"/>
          <w:szCs w:val="20"/>
        </w:rPr>
        <w:tab/>
        <w:t>MANUFACTURERS</w:t>
      </w:r>
    </w:p>
    <w:p w14:paraId="3CCCF916" w14:textId="77777777" w:rsidR="00A20D3E" w:rsidRPr="00FC79BC" w:rsidRDefault="00A20D3E" w:rsidP="00A20D3E">
      <w:pPr>
        <w:pStyle w:val="Pa6"/>
        <w:ind w:left="720" w:hanging="360"/>
        <w:rPr>
          <w:rFonts w:ascii="Verdana" w:hAnsi="Verdana"/>
          <w:szCs w:val="20"/>
        </w:rPr>
      </w:pPr>
      <w:r w:rsidRPr="00FC79BC">
        <w:rPr>
          <w:rFonts w:ascii="Verdana" w:hAnsi="Verdana"/>
          <w:szCs w:val="20"/>
        </w:rPr>
        <w:t>A.</w:t>
      </w:r>
      <w:r w:rsidRPr="00FC79BC">
        <w:rPr>
          <w:rFonts w:ascii="Verdana" w:hAnsi="Verdana"/>
          <w:szCs w:val="20"/>
        </w:rPr>
        <w:tab/>
        <w:t>Available Manufacturers: Subject to compliance with requirements, manufacturers offering products that may be incorporated into the Work include, but are not limited to, the following:</w:t>
      </w:r>
    </w:p>
    <w:p w14:paraId="1E7C88B3" w14:textId="77777777" w:rsidR="00A20D3E" w:rsidRPr="00FC79BC" w:rsidRDefault="00A20D3E" w:rsidP="00A20D3E">
      <w:pPr>
        <w:pStyle w:val="Pa6"/>
        <w:ind w:left="720" w:hanging="360"/>
        <w:rPr>
          <w:rFonts w:ascii="Verdana" w:hAnsi="Verdana"/>
          <w:szCs w:val="20"/>
        </w:rPr>
      </w:pPr>
      <w:r w:rsidRPr="00FC79BC">
        <w:rPr>
          <w:rFonts w:ascii="Verdana" w:hAnsi="Verdana"/>
          <w:szCs w:val="20"/>
        </w:rPr>
        <w:t>B.</w:t>
      </w:r>
      <w:r w:rsidRPr="00FC79BC">
        <w:rPr>
          <w:rFonts w:ascii="Verdana" w:hAnsi="Verdana"/>
          <w:szCs w:val="20"/>
        </w:rPr>
        <w:tab/>
        <w:t>Manufacturers: Subject to compliance with requirements, provide products by one of the following:</w:t>
      </w:r>
    </w:p>
    <w:p w14:paraId="33544593" w14:textId="33A70F21"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r>
      <w:r w:rsidRPr="00FC79BC">
        <w:rPr>
          <w:rFonts w:ascii="Verdana" w:hAnsi="Verdana"/>
          <w:color w:val="auto"/>
          <w:sz w:val="20"/>
          <w:szCs w:val="20"/>
        </w:rPr>
        <w:tab/>
        <w:t xml:space="preserve">1.  </w:t>
      </w:r>
      <w:r w:rsidRPr="00FC79BC">
        <w:rPr>
          <w:rFonts w:ascii="Verdana" w:hAnsi="Verdana"/>
          <w:color w:val="auto"/>
          <w:sz w:val="20"/>
          <w:szCs w:val="20"/>
        </w:rPr>
        <w:tab/>
        <w:t>American Time and Signal Co. or approved equal.</w:t>
      </w:r>
    </w:p>
    <w:p w14:paraId="42FDD8B1" w14:textId="77777777" w:rsidR="00A20D3E" w:rsidRPr="00FC79BC" w:rsidRDefault="00A20D3E" w:rsidP="00A20D3E">
      <w:pPr>
        <w:pStyle w:val="Pa6"/>
        <w:rPr>
          <w:rFonts w:ascii="Verdana" w:hAnsi="Verdana"/>
          <w:b/>
        </w:rPr>
      </w:pPr>
      <w:r w:rsidRPr="00FC79BC">
        <w:rPr>
          <w:rFonts w:ascii="Verdana" w:hAnsi="Verdana"/>
          <w:b/>
        </w:rPr>
        <w:t xml:space="preserve">2.2 </w:t>
      </w:r>
      <w:r w:rsidRPr="00FC79BC">
        <w:rPr>
          <w:rFonts w:ascii="Verdana" w:hAnsi="Verdana"/>
          <w:b/>
        </w:rPr>
        <w:tab/>
        <w:t>MASTER CLOCK</w:t>
      </w:r>
    </w:p>
    <w:p w14:paraId="798678D6" w14:textId="77777777" w:rsidR="00A20D3E" w:rsidRPr="00FC79BC" w:rsidRDefault="00A20D3E" w:rsidP="00A20D3E">
      <w:pPr>
        <w:pStyle w:val="Default"/>
        <w:ind w:left="720" w:hanging="360"/>
        <w:rPr>
          <w:rFonts w:ascii="Verdana" w:hAnsi="Verdana"/>
          <w:color w:val="auto"/>
          <w:sz w:val="20"/>
          <w:szCs w:val="20"/>
        </w:rPr>
      </w:pPr>
      <w:r w:rsidRPr="00FC79BC">
        <w:rPr>
          <w:rFonts w:ascii="Verdana" w:hAnsi="Verdana"/>
          <w:color w:val="auto"/>
          <w:sz w:val="20"/>
          <w:szCs w:val="20"/>
        </w:rPr>
        <w:t>A.</w:t>
      </w:r>
      <w:r w:rsidRPr="00FC79BC">
        <w:rPr>
          <w:rFonts w:ascii="Verdana" w:hAnsi="Verdana"/>
          <w:color w:val="auto"/>
          <w:sz w:val="20"/>
          <w:szCs w:val="20"/>
        </w:rPr>
        <w:tab/>
        <w:t>Description: Microprocessor-based, software-controlled unit having the following components and features:</w:t>
      </w:r>
    </w:p>
    <w:p w14:paraId="609F2490"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t>1. Programming and control capabilities.</w:t>
      </w:r>
    </w:p>
    <w:p w14:paraId="494A8585"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t>2. Informational Display: LED or backlit LCD type.</w:t>
      </w:r>
    </w:p>
    <w:p w14:paraId="20952BBA"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r>
      <w:r w:rsidRPr="00FC79BC">
        <w:rPr>
          <w:rFonts w:ascii="Verdana" w:hAnsi="Verdana"/>
          <w:color w:val="auto"/>
          <w:sz w:val="20"/>
          <w:szCs w:val="20"/>
        </w:rPr>
        <w:tab/>
        <w:t xml:space="preserve">a. </w:t>
      </w:r>
      <w:r w:rsidRPr="00FC79BC">
        <w:rPr>
          <w:rFonts w:ascii="Verdana" w:hAnsi="Verdana"/>
          <w:color w:val="auto"/>
          <w:sz w:val="20"/>
          <w:szCs w:val="20"/>
        </w:rPr>
        <w:tab/>
        <w:t>Normally shows current time, date, and day of week display.</w:t>
      </w:r>
    </w:p>
    <w:p w14:paraId="15BB51BE"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r>
      <w:r w:rsidRPr="00FC79BC">
        <w:rPr>
          <w:rFonts w:ascii="Verdana" w:hAnsi="Verdana"/>
          <w:color w:val="auto"/>
          <w:sz w:val="20"/>
          <w:szCs w:val="20"/>
        </w:rPr>
        <w:tab/>
        <w:t xml:space="preserve">b. </w:t>
      </w:r>
      <w:r w:rsidRPr="00FC79BC">
        <w:rPr>
          <w:rFonts w:ascii="Verdana" w:hAnsi="Verdana"/>
          <w:color w:val="auto"/>
          <w:sz w:val="20"/>
          <w:szCs w:val="20"/>
        </w:rPr>
        <w:tab/>
        <w:t>Provides programming cues when system is being programmed.</w:t>
      </w:r>
    </w:p>
    <w:p w14:paraId="630EAC0B"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t>3. Output Circuits for Power and Correction of Secondary Indicating Clocks:</w:t>
      </w:r>
    </w:p>
    <w:p w14:paraId="0A8EDB95" w14:textId="77777777" w:rsidR="00A20D3E" w:rsidRPr="00FC79BC" w:rsidRDefault="00A20D3E" w:rsidP="00A20D3E">
      <w:pPr>
        <w:pStyle w:val="Default"/>
        <w:ind w:left="1080"/>
        <w:rPr>
          <w:rFonts w:ascii="Verdana" w:hAnsi="Verdana"/>
          <w:color w:val="auto"/>
          <w:sz w:val="20"/>
          <w:szCs w:val="20"/>
        </w:rPr>
      </w:pPr>
      <w:r w:rsidRPr="00FC79BC">
        <w:rPr>
          <w:rFonts w:ascii="Verdana" w:hAnsi="Verdana"/>
          <w:color w:val="auto"/>
          <w:sz w:val="20"/>
          <w:szCs w:val="20"/>
        </w:rPr>
        <w:t>a.</w:t>
      </w:r>
      <w:r w:rsidRPr="00FC79BC">
        <w:rPr>
          <w:rFonts w:ascii="Verdana" w:hAnsi="Verdana"/>
          <w:color w:val="auto"/>
          <w:sz w:val="20"/>
          <w:szCs w:val="20"/>
        </w:rPr>
        <w:tab/>
        <w:t>Wired Synchronous Clock Power Circuit and One Correction Circuit:  For analog and digital clocks. Relay controlled.</w:t>
      </w:r>
    </w:p>
    <w:p w14:paraId="5FA3B6DC" w14:textId="5E0DB811" w:rsidR="00A20D3E" w:rsidRPr="00FC79BC" w:rsidRDefault="00A20D3E" w:rsidP="00A20D3E">
      <w:pPr>
        <w:pStyle w:val="Default"/>
        <w:ind w:left="720"/>
        <w:rPr>
          <w:rFonts w:ascii="Verdana" w:hAnsi="Verdana"/>
          <w:color w:val="auto"/>
          <w:sz w:val="20"/>
          <w:szCs w:val="20"/>
        </w:rPr>
      </w:pPr>
      <w:r w:rsidRPr="00FC79BC">
        <w:rPr>
          <w:rFonts w:ascii="Verdana" w:hAnsi="Verdana"/>
          <w:color w:val="auto"/>
          <w:sz w:val="20"/>
          <w:szCs w:val="20"/>
        </w:rPr>
        <w:t>4.  Ethernet communication port for time synchronization an</w:t>
      </w:r>
      <w:r>
        <w:rPr>
          <w:rFonts w:ascii="Verdana" w:hAnsi="Verdana"/>
          <w:color w:val="auto"/>
          <w:sz w:val="20"/>
          <w:szCs w:val="20"/>
        </w:rPr>
        <w:t xml:space="preserve">d </w:t>
      </w:r>
      <w:r w:rsidRPr="00FC79BC">
        <w:rPr>
          <w:rFonts w:ascii="Verdana" w:hAnsi="Verdana"/>
          <w:color w:val="auto"/>
          <w:sz w:val="20"/>
          <w:szCs w:val="20"/>
        </w:rPr>
        <w:t xml:space="preserve">remote programming.              </w:t>
      </w:r>
    </w:p>
    <w:p w14:paraId="0BEFC1A3" w14:textId="77777777" w:rsidR="00A20D3E" w:rsidRPr="00FC79BC" w:rsidRDefault="00A20D3E" w:rsidP="00A20D3E">
      <w:pPr>
        <w:pStyle w:val="Default"/>
        <w:ind w:left="720"/>
        <w:rPr>
          <w:rFonts w:ascii="Verdana" w:hAnsi="Verdana"/>
          <w:color w:val="auto"/>
          <w:sz w:val="20"/>
          <w:szCs w:val="20"/>
        </w:rPr>
      </w:pPr>
      <w:r w:rsidRPr="00FC79BC">
        <w:rPr>
          <w:rFonts w:ascii="Verdana" w:hAnsi="Verdana"/>
          <w:color w:val="auto"/>
          <w:sz w:val="20"/>
          <w:szCs w:val="20"/>
        </w:rPr>
        <w:t>5.  Circuits for audible signal devices: Relay controlled manually switchable, using controls on master clock. Rated 120-V ac, 10 A minimum. A minimum of six circuits.</w:t>
      </w:r>
    </w:p>
    <w:p w14:paraId="5B92504A" w14:textId="77777777" w:rsidR="00A20D3E" w:rsidRPr="00FC79BC" w:rsidRDefault="00A20D3E" w:rsidP="00A20D3E">
      <w:pPr>
        <w:pStyle w:val="Default"/>
        <w:ind w:left="720"/>
        <w:rPr>
          <w:rFonts w:ascii="Verdana" w:hAnsi="Verdana"/>
          <w:color w:val="auto"/>
          <w:sz w:val="20"/>
          <w:szCs w:val="20"/>
        </w:rPr>
      </w:pPr>
      <w:r w:rsidRPr="00FC79BC">
        <w:rPr>
          <w:rFonts w:ascii="Verdana" w:hAnsi="Verdana"/>
          <w:color w:val="auto"/>
          <w:sz w:val="20"/>
          <w:szCs w:val="20"/>
        </w:rPr>
        <w:t>6.  Circuits for Programmable Switching of Remote Equipment and Circuits: Relay controlled manually switchable, using controls on master clock. Rated 120-V ac, 10 A minimum.  A minimum of six circuits.</w:t>
      </w:r>
    </w:p>
    <w:p w14:paraId="1C2C2237" w14:textId="77777777" w:rsidR="00A20D3E" w:rsidRPr="00FC79BC" w:rsidRDefault="00A20D3E" w:rsidP="00A20D3E">
      <w:pPr>
        <w:pStyle w:val="Default"/>
        <w:ind w:left="720"/>
        <w:rPr>
          <w:rFonts w:ascii="Verdana" w:hAnsi="Verdana"/>
          <w:color w:val="auto"/>
          <w:sz w:val="20"/>
          <w:szCs w:val="20"/>
        </w:rPr>
      </w:pPr>
      <w:r w:rsidRPr="00FC79BC">
        <w:rPr>
          <w:rFonts w:ascii="Verdana" w:hAnsi="Verdana"/>
          <w:color w:val="auto"/>
          <w:sz w:val="20"/>
          <w:szCs w:val="20"/>
        </w:rPr>
        <w:t>7.  Power Supplies:  Capacity for internal loads and power and correction circuits of connected clocks.</w:t>
      </w:r>
    </w:p>
    <w:p w14:paraId="23CCC4CD" w14:textId="77777777" w:rsidR="00A20D3E" w:rsidRPr="00FC79BC" w:rsidRDefault="00A20D3E" w:rsidP="00A20D3E">
      <w:pPr>
        <w:pStyle w:val="Default"/>
        <w:ind w:left="720"/>
        <w:rPr>
          <w:rFonts w:ascii="Verdana" w:hAnsi="Verdana"/>
          <w:color w:val="auto"/>
          <w:sz w:val="20"/>
          <w:szCs w:val="20"/>
        </w:rPr>
      </w:pPr>
      <w:r w:rsidRPr="00FC79BC">
        <w:rPr>
          <w:rFonts w:ascii="Verdana" w:hAnsi="Verdana"/>
          <w:color w:val="auto"/>
          <w:sz w:val="20"/>
          <w:szCs w:val="20"/>
        </w:rPr>
        <w:t xml:space="preserve">8.  Enclosure: UL Listed industrial control panel, surface mount with front panel latch.  When cover is closed, display indication shall be visible through the cover.  </w:t>
      </w:r>
    </w:p>
    <w:p w14:paraId="7318FF01" w14:textId="77777777" w:rsidR="00A20D3E" w:rsidRPr="00FC79BC" w:rsidRDefault="00A20D3E" w:rsidP="00A20D3E">
      <w:pPr>
        <w:pStyle w:val="Default"/>
        <w:ind w:left="720"/>
        <w:rPr>
          <w:rFonts w:ascii="Verdana" w:hAnsi="Verdana"/>
          <w:color w:val="auto"/>
          <w:sz w:val="20"/>
          <w:szCs w:val="20"/>
        </w:rPr>
      </w:pPr>
      <w:r w:rsidRPr="00FC79BC">
        <w:rPr>
          <w:rFonts w:ascii="Verdana" w:hAnsi="Verdana"/>
          <w:color w:val="auto"/>
          <w:sz w:val="20"/>
          <w:szCs w:val="20"/>
        </w:rPr>
        <w:t>9.  Battery Backup for Time Base:  Lithium battery to maintain the timekeeping function and retain the programs in memory during outage of normal ac power supply for up to 7 years.</w:t>
      </w:r>
    </w:p>
    <w:p w14:paraId="734EA0F7" w14:textId="77777777" w:rsidR="00A20D3E" w:rsidRPr="00FC79BC" w:rsidRDefault="00A20D3E" w:rsidP="00A20D3E">
      <w:pPr>
        <w:pStyle w:val="Pa5"/>
        <w:rPr>
          <w:rFonts w:ascii="Verdana" w:hAnsi="Verdana"/>
          <w:b/>
        </w:rPr>
      </w:pPr>
      <w:r w:rsidRPr="00FC79BC">
        <w:rPr>
          <w:rFonts w:ascii="Verdana" w:hAnsi="Verdana"/>
          <w:b/>
        </w:rPr>
        <w:lastRenderedPageBreak/>
        <w:t>2.3</w:t>
      </w:r>
      <w:r w:rsidRPr="00FC79BC">
        <w:rPr>
          <w:rFonts w:ascii="Verdana" w:hAnsi="Verdana"/>
          <w:b/>
        </w:rPr>
        <w:tab/>
      </w:r>
      <w:r w:rsidRPr="00FC79BC">
        <w:rPr>
          <w:rFonts w:ascii="Verdana" w:hAnsi="Verdana"/>
          <w:b/>
        </w:rPr>
        <w:tab/>
        <w:t>SECONDARY INDICATING CLOCKS, GENERAL</w:t>
      </w:r>
    </w:p>
    <w:p w14:paraId="2A822150" w14:textId="77777777" w:rsidR="00A20D3E" w:rsidRPr="00FC79BC" w:rsidRDefault="00A20D3E" w:rsidP="00A20D3E">
      <w:pPr>
        <w:pStyle w:val="Pa5"/>
        <w:ind w:left="720" w:hanging="360"/>
        <w:rPr>
          <w:rFonts w:ascii="Verdana" w:hAnsi="Verdana"/>
          <w:szCs w:val="20"/>
        </w:rPr>
      </w:pPr>
      <w:r w:rsidRPr="00FC79BC">
        <w:rPr>
          <w:rFonts w:ascii="Verdana" w:hAnsi="Verdana"/>
          <w:b/>
          <w:szCs w:val="20"/>
        </w:rPr>
        <w:t>A</w:t>
      </w:r>
      <w:r w:rsidRPr="00FC79BC">
        <w:rPr>
          <w:rFonts w:ascii="Verdana" w:hAnsi="Verdana"/>
          <w:szCs w:val="20"/>
        </w:rPr>
        <w:t>.</w:t>
      </w:r>
      <w:r w:rsidRPr="00FC79BC">
        <w:rPr>
          <w:rFonts w:ascii="Verdana" w:hAnsi="Verdana"/>
          <w:szCs w:val="20"/>
        </w:rPr>
        <w:tab/>
        <w:t xml:space="preserve">Analog Clock: Equipped with a sweep second hand. </w:t>
      </w:r>
    </w:p>
    <w:p w14:paraId="5D44BE05" w14:textId="77777777" w:rsidR="00A20D3E" w:rsidRPr="00FC79BC" w:rsidRDefault="00A20D3E" w:rsidP="00A20D3E">
      <w:pPr>
        <w:pStyle w:val="Pa5"/>
        <w:ind w:left="720" w:hanging="360"/>
        <w:rPr>
          <w:rFonts w:ascii="Verdana" w:hAnsi="Verdana"/>
          <w:szCs w:val="20"/>
        </w:rPr>
      </w:pPr>
      <w:r w:rsidRPr="00FC79BC">
        <w:rPr>
          <w:rFonts w:ascii="Verdana" w:hAnsi="Verdana"/>
          <w:b/>
          <w:szCs w:val="20"/>
        </w:rPr>
        <w:t>B</w:t>
      </w:r>
      <w:r w:rsidRPr="00FC79BC">
        <w:rPr>
          <w:rFonts w:ascii="Verdana" w:hAnsi="Verdana"/>
          <w:szCs w:val="20"/>
        </w:rPr>
        <w:t>.  Digital Clock: Microprocessor-controlled unit with red LED digital time display of hours, minutes, and seconds.</w:t>
      </w:r>
    </w:p>
    <w:p w14:paraId="3558B02C" w14:textId="77777777" w:rsidR="00A20D3E" w:rsidRPr="00FC79BC" w:rsidRDefault="00A20D3E" w:rsidP="00A20D3E">
      <w:pPr>
        <w:pStyle w:val="Default"/>
        <w:ind w:left="1080" w:hanging="360"/>
        <w:rPr>
          <w:rFonts w:ascii="Verdana" w:hAnsi="Verdana"/>
          <w:color w:val="auto"/>
          <w:sz w:val="20"/>
          <w:szCs w:val="20"/>
        </w:rPr>
      </w:pPr>
      <w:r w:rsidRPr="00FC79BC">
        <w:rPr>
          <w:rFonts w:ascii="Verdana" w:hAnsi="Verdana"/>
          <w:color w:val="auto"/>
          <w:sz w:val="20"/>
          <w:szCs w:val="20"/>
        </w:rPr>
        <w:t>1.</w:t>
      </w:r>
      <w:r w:rsidRPr="00FC79BC">
        <w:rPr>
          <w:rFonts w:ascii="Verdana" w:hAnsi="Verdana"/>
          <w:color w:val="auto"/>
          <w:sz w:val="20"/>
          <w:szCs w:val="20"/>
        </w:rPr>
        <w:tab/>
        <w:t>Display Height: 2.5-Inch (64mm) Clock: Hour and minute numerals readable at 50 feet (15m)</w:t>
      </w:r>
    </w:p>
    <w:p w14:paraId="266B5BE8" w14:textId="77777777" w:rsidR="00A20D3E" w:rsidRPr="00FC79BC" w:rsidRDefault="00A20D3E" w:rsidP="00A20D3E">
      <w:pPr>
        <w:pStyle w:val="Default"/>
        <w:ind w:left="1080" w:hanging="360"/>
        <w:rPr>
          <w:rFonts w:ascii="Verdana" w:hAnsi="Verdana"/>
          <w:color w:val="auto"/>
          <w:sz w:val="20"/>
          <w:szCs w:val="20"/>
        </w:rPr>
      </w:pPr>
      <w:r w:rsidRPr="00FC79BC">
        <w:rPr>
          <w:rFonts w:ascii="Verdana" w:hAnsi="Verdana"/>
          <w:color w:val="auto"/>
          <w:sz w:val="20"/>
          <w:szCs w:val="20"/>
        </w:rPr>
        <w:t>2.</w:t>
      </w:r>
      <w:r w:rsidRPr="00FC79BC">
        <w:rPr>
          <w:rFonts w:ascii="Verdana" w:hAnsi="Verdana"/>
          <w:color w:val="auto"/>
          <w:sz w:val="20"/>
          <w:szCs w:val="20"/>
        </w:rPr>
        <w:tab/>
        <w:t>Display Height: 4-Inch (102mm) Clock: Hour and minute numerals readable at 100 feet (30m)</w:t>
      </w:r>
    </w:p>
    <w:p w14:paraId="7FB1978A" w14:textId="77777777" w:rsidR="00A20D3E" w:rsidRPr="00FC79BC" w:rsidRDefault="00A20D3E" w:rsidP="00A20D3E">
      <w:pPr>
        <w:pStyle w:val="Pa5"/>
        <w:ind w:left="1080" w:hanging="360"/>
        <w:rPr>
          <w:rFonts w:ascii="Verdana" w:hAnsi="Verdana"/>
          <w:szCs w:val="20"/>
        </w:rPr>
      </w:pPr>
      <w:r w:rsidRPr="00FC79BC">
        <w:rPr>
          <w:rFonts w:ascii="Verdana" w:hAnsi="Verdana"/>
          <w:szCs w:val="20"/>
        </w:rPr>
        <w:t>3.</w:t>
      </w:r>
      <w:r w:rsidRPr="00FC79BC">
        <w:rPr>
          <w:rFonts w:ascii="Verdana" w:hAnsi="Verdana"/>
          <w:szCs w:val="20"/>
        </w:rPr>
        <w:tab/>
        <w:t>Display Format: Selectable between 12-hour (with “PM” indicator on LED display).</w:t>
      </w:r>
    </w:p>
    <w:p w14:paraId="5B0F752E" w14:textId="77777777" w:rsidR="00A20D3E" w:rsidRPr="00FC79BC" w:rsidRDefault="00A20D3E" w:rsidP="00A20D3E">
      <w:pPr>
        <w:pStyle w:val="Pa5"/>
        <w:ind w:left="1080" w:hanging="360"/>
        <w:rPr>
          <w:rFonts w:ascii="Verdana" w:hAnsi="Verdana"/>
          <w:szCs w:val="20"/>
        </w:rPr>
      </w:pPr>
      <w:r w:rsidRPr="00FC79BC">
        <w:rPr>
          <w:rFonts w:ascii="Verdana" w:hAnsi="Verdana"/>
          <w:szCs w:val="20"/>
        </w:rPr>
        <w:t>4.</w:t>
      </w:r>
      <w:r w:rsidRPr="00FC79BC">
        <w:rPr>
          <w:rFonts w:ascii="Verdana" w:hAnsi="Verdana"/>
          <w:szCs w:val="20"/>
        </w:rPr>
        <w:tab/>
        <w:t>Connections for Power and Correction:</w:t>
      </w:r>
    </w:p>
    <w:p w14:paraId="7B0F3CD9" w14:textId="77777777" w:rsidR="00A20D3E" w:rsidRPr="00FC79BC" w:rsidRDefault="00A20D3E" w:rsidP="00A20D3E">
      <w:pPr>
        <w:pStyle w:val="Pa5"/>
        <w:ind w:left="1080" w:hanging="360"/>
        <w:rPr>
          <w:rFonts w:ascii="Verdana" w:hAnsi="Verdana"/>
          <w:szCs w:val="20"/>
        </w:rPr>
      </w:pPr>
      <w:r w:rsidRPr="00FC79BC">
        <w:rPr>
          <w:rFonts w:ascii="Verdana" w:hAnsi="Verdana"/>
          <w:szCs w:val="20"/>
        </w:rPr>
        <w:tab/>
        <w:t>a.</w:t>
      </w:r>
      <w:r w:rsidRPr="00FC79BC">
        <w:rPr>
          <w:rFonts w:ascii="Verdana" w:hAnsi="Verdana"/>
          <w:szCs w:val="20"/>
        </w:rPr>
        <w:tab/>
        <w:t>Wired synchronous connection to master clock for both operating power and correction.</w:t>
      </w:r>
    </w:p>
    <w:p w14:paraId="129E5A8E" w14:textId="77777777" w:rsidR="00A20D3E" w:rsidRPr="00FC79BC" w:rsidRDefault="00A20D3E" w:rsidP="00A20D3E">
      <w:pPr>
        <w:pStyle w:val="Pa5"/>
        <w:ind w:left="855" w:hanging="435"/>
        <w:rPr>
          <w:rFonts w:ascii="Verdana" w:hAnsi="Verdana"/>
          <w:szCs w:val="20"/>
        </w:rPr>
      </w:pPr>
      <w:r w:rsidRPr="00FC79BC">
        <w:rPr>
          <w:rFonts w:ascii="Verdana" w:hAnsi="Verdana"/>
          <w:b/>
          <w:szCs w:val="20"/>
        </w:rPr>
        <w:t>C.</w:t>
      </w:r>
      <w:r w:rsidRPr="00FC79BC">
        <w:rPr>
          <w:rFonts w:ascii="Verdana" w:hAnsi="Verdana"/>
          <w:szCs w:val="20"/>
        </w:rPr>
        <w:tab/>
        <w:t xml:space="preserve">Connection Provision for Secondary Indicating Clocks: Plug connector, 4-pin locking type. </w:t>
      </w:r>
    </w:p>
    <w:p w14:paraId="2DA119CC" w14:textId="77777777" w:rsidR="00A20D3E" w:rsidRPr="00FC79BC" w:rsidRDefault="00A20D3E" w:rsidP="00A20D3E">
      <w:pPr>
        <w:ind w:left="1080" w:hanging="660"/>
      </w:pPr>
      <w:r w:rsidRPr="00FC79BC">
        <w:rPr>
          <w:rFonts w:ascii="Verdana" w:hAnsi="Verdana"/>
          <w:b/>
          <w:sz w:val="20"/>
          <w:szCs w:val="20"/>
        </w:rPr>
        <w:t>D</w:t>
      </w:r>
      <w:r w:rsidRPr="00FC79BC">
        <w:rPr>
          <w:b/>
        </w:rPr>
        <w:t>.</w:t>
      </w:r>
      <w:r w:rsidRPr="00FC79BC">
        <w:t xml:space="preserve">     Optional: ETI Elapsed Time Indicator &amp; Code Blue interface</w:t>
      </w:r>
    </w:p>
    <w:p w14:paraId="18677650" w14:textId="2AFC3457" w:rsidR="00A20D3E" w:rsidRDefault="00A20D3E" w:rsidP="00A20D3E">
      <w:pPr>
        <w:ind w:left="1080" w:hanging="660"/>
      </w:pPr>
      <w:r w:rsidRPr="00FC79BC">
        <w:t xml:space="preserve">         1.</w:t>
      </w:r>
      <w:r w:rsidRPr="00FC79BC">
        <w:tab/>
        <w:t xml:space="preserve"> ATSTCS Timer Control Station required</w:t>
      </w:r>
    </w:p>
    <w:p w14:paraId="54328E50" w14:textId="77777777" w:rsidR="00A20D3E" w:rsidRPr="00FC79BC" w:rsidRDefault="00A20D3E" w:rsidP="00A20D3E">
      <w:pPr>
        <w:pStyle w:val="Pa5"/>
        <w:rPr>
          <w:rFonts w:ascii="Verdana" w:hAnsi="Verdana"/>
          <w:b/>
        </w:rPr>
      </w:pPr>
      <w:r w:rsidRPr="00FC79BC">
        <w:rPr>
          <w:rFonts w:ascii="Verdana" w:hAnsi="Verdana"/>
          <w:b/>
        </w:rPr>
        <w:t>2.4</w:t>
      </w:r>
      <w:r w:rsidRPr="00FC79BC">
        <w:rPr>
          <w:rFonts w:ascii="Verdana" w:hAnsi="Verdana"/>
          <w:b/>
        </w:rPr>
        <w:tab/>
      </w:r>
      <w:r w:rsidRPr="00FC79BC">
        <w:rPr>
          <w:rFonts w:ascii="Verdana" w:hAnsi="Verdana"/>
          <w:b/>
        </w:rPr>
        <w:tab/>
        <w:t>DETAILED REQUIREMENTS FOR SECONDARY INDICATING CLOCKS</w:t>
      </w:r>
    </w:p>
    <w:p w14:paraId="328A7632" w14:textId="77777777" w:rsidR="00A20D3E" w:rsidRPr="00FC79BC" w:rsidRDefault="00A20D3E" w:rsidP="00A20D3E">
      <w:pPr>
        <w:pStyle w:val="Pa6"/>
        <w:ind w:left="720" w:hanging="360"/>
        <w:rPr>
          <w:rFonts w:ascii="Verdana" w:hAnsi="Verdana"/>
          <w:szCs w:val="20"/>
        </w:rPr>
      </w:pPr>
      <w:r w:rsidRPr="00FC79BC">
        <w:rPr>
          <w:rFonts w:ascii="Verdana" w:hAnsi="Verdana"/>
          <w:szCs w:val="20"/>
        </w:rPr>
        <w:t>A.</w:t>
      </w:r>
      <w:r w:rsidRPr="00FC79BC">
        <w:rPr>
          <w:rFonts w:ascii="Verdana" w:hAnsi="Verdana"/>
          <w:szCs w:val="20"/>
        </w:rPr>
        <w:tab/>
        <w:t>Clock Type: Analog</w:t>
      </w:r>
    </w:p>
    <w:p w14:paraId="04E51B8F" w14:textId="77777777" w:rsidR="00A20D3E" w:rsidRPr="00FC79BC" w:rsidRDefault="00A20D3E" w:rsidP="00A20D3E">
      <w:pPr>
        <w:pStyle w:val="Pa6"/>
        <w:ind w:left="720" w:hanging="360"/>
        <w:rPr>
          <w:rFonts w:ascii="Verdana" w:hAnsi="Verdana"/>
          <w:szCs w:val="20"/>
        </w:rPr>
      </w:pPr>
      <w:r w:rsidRPr="00FC79BC">
        <w:rPr>
          <w:rFonts w:ascii="Verdana" w:hAnsi="Verdana"/>
          <w:szCs w:val="20"/>
        </w:rPr>
        <w:tab/>
        <w:t xml:space="preserve">1.  </w:t>
      </w:r>
      <w:r w:rsidRPr="00FC79BC">
        <w:rPr>
          <w:rFonts w:ascii="Verdana" w:hAnsi="Verdana"/>
          <w:szCs w:val="20"/>
        </w:rPr>
        <w:tab/>
        <w:t>Products:</w:t>
      </w:r>
    </w:p>
    <w:p w14:paraId="645EE3AF"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r>
      <w:r w:rsidRPr="00FC79BC">
        <w:rPr>
          <w:rFonts w:ascii="Verdana" w:hAnsi="Verdana"/>
          <w:color w:val="auto"/>
          <w:sz w:val="20"/>
          <w:szCs w:val="20"/>
        </w:rPr>
        <w:tab/>
        <w:t>a. American Time and Signal Co. or approved equal</w:t>
      </w:r>
    </w:p>
    <w:p w14:paraId="03707A0C"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t xml:space="preserve">2.  </w:t>
      </w:r>
      <w:r w:rsidRPr="00FC79BC">
        <w:rPr>
          <w:rFonts w:ascii="Verdana" w:hAnsi="Verdana"/>
          <w:color w:val="auto"/>
          <w:sz w:val="20"/>
          <w:szCs w:val="20"/>
        </w:rPr>
        <w:tab/>
        <w:t>Face Configuration: Single or Double face as indicated.</w:t>
      </w:r>
    </w:p>
    <w:p w14:paraId="59E36DF5"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t>3.</w:t>
      </w:r>
      <w:r w:rsidRPr="00FC79BC">
        <w:rPr>
          <w:rFonts w:ascii="Verdana" w:hAnsi="Verdana"/>
          <w:color w:val="auto"/>
          <w:sz w:val="20"/>
          <w:szCs w:val="20"/>
        </w:rPr>
        <w:tab/>
        <w:t>Mounting: Specify recessed (flush type) or surface mount</w:t>
      </w:r>
    </w:p>
    <w:p w14:paraId="254A78A2"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t>4.</w:t>
      </w:r>
      <w:r w:rsidRPr="00FC79BC">
        <w:rPr>
          <w:rFonts w:ascii="Verdana" w:hAnsi="Verdana"/>
          <w:color w:val="auto"/>
          <w:sz w:val="20"/>
          <w:szCs w:val="20"/>
        </w:rPr>
        <w:tab/>
        <w:t>Crystal: Clear Polycarbonate.</w:t>
      </w:r>
    </w:p>
    <w:p w14:paraId="3502B46C" w14:textId="77777777" w:rsidR="00A20D3E" w:rsidRPr="00FC79BC" w:rsidRDefault="00A20D3E" w:rsidP="00A20D3E">
      <w:pPr>
        <w:pStyle w:val="Pa5"/>
        <w:rPr>
          <w:rFonts w:ascii="Verdana" w:hAnsi="Verdana"/>
          <w:b/>
        </w:rPr>
      </w:pPr>
      <w:r w:rsidRPr="00FC79BC">
        <w:rPr>
          <w:rFonts w:ascii="Verdana" w:hAnsi="Verdana"/>
          <w:b/>
        </w:rPr>
        <w:t>2.5</w:t>
      </w:r>
      <w:r w:rsidRPr="00FC79BC">
        <w:rPr>
          <w:rFonts w:ascii="Verdana" w:hAnsi="Verdana"/>
          <w:b/>
        </w:rPr>
        <w:tab/>
      </w:r>
      <w:r w:rsidRPr="00FC79BC">
        <w:rPr>
          <w:rFonts w:ascii="Verdana" w:hAnsi="Verdana"/>
          <w:b/>
        </w:rPr>
        <w:tab/>
        <w:t>PROGRAM SIGNAL DEVICES</w:t>
      </w:r>
    </w:p>
    <w:p w14:paraId="43D05758" w14:textId="77777777" w:rsidR="00A20D3E" w:rsidRPr="00FC79BC" w:rsidRDefault="00A20D3E" w:rsidP="00A20D3E">
      <w:pPr>
        <w:pStyle w:val="Pa6"/>
        <w:ind w:left="720" w:hanging="360"/>
        <w:rPr>
          <w:rFonts w:ascii="Verdana" w:hAnsi="Verdana"/>
        </w:rPr>
      </w:pPr>
      <w:r w:rsidRPr="00FC79BC">
        <w:rPr>
          <w:rFonts w:ascii="Verdana" w:hAnsi="Verdana"/>
        </w:rPr>
        <w:t>A.</w:t>
      </w:r>
      <w:r w:rsidRPr="00FC79BC">
        <w:rPr>
          <w:rFonts w:ascii="Verdana" w:hAnsi="Verdana"/>
        </w:rPr>
        <w:tab/>
        <w:t xml:space="preserve">Loudspeakers for Audible Tones: Refer to Division 16 Section “Public Address and Music Equipment.” </w:t>
      </w:r>
    </w:p>
    <w:p w14:paraId="2AB3A915" w14:textId="4F5B3DF0" w:rsidR="00A20D3E" w:rsidRDefault="00A20D3E" w:rsidP="00A20D3E">
      <w:pPr>
        <w:pStyle w:val="Default"/>
        <w:rPr>
          <w:color w:val="auto"/>
        </w:rPr>
      </w:pPr>
    </w:p>
    <w:p w14:paraId="7A641140" w14:textId="6BF6C81F" w:rsidR="00A20D3E" w:rsidRDefault="00A20D3E" w:rsidP="00A20D3E">
      <w:pPr>
        <w:pStyle w:val="Default"/>
        <w:rPr>
          <w:color w:val="auto"/>
        </w:rPr>
      </w:pPr>
    </w:p>
    <w:p w14:paraId="75684179" w14:textId="3BA4B4AC" w:rsidR="00A20D3E" w:rsidRDefault="00A20D3E" w:rsidP="00A20D3E">
      <w:pPr>
        <w:pStyle w:val="Default"/>
        <w:rPr>
          <w:color w:val="auto"/>
        </w:rPr>
      </w:pPr>
    </w:p>
    <w:p w14:paraId="38B3EBBF" w14:textId="77777777" w:rsidR="00A20D3E" w:rsidRPr="00FC79BC" w:rsidRDefault="00A20D3E" w:rsidP="00A20D3E">
      <w:pPr>
        <w:pStyle w:val="Default"/>
        <w:rPr>
          <w:color w:val="auto"/>
        </w:rPr>
      </w:pPr>
    </w:p>
    <w:p w14:paraId="496A4380" w14:textId="77777777" w:rsidR="00A20D3E" w:rsidRPr="00FC79BC" w:rsidRDefault="00A20D3E" w:rsidP="00A20D3E">
      <w:pPr>
        <w:pStyle w:val="Default"/>
        <w:numPr>
          <w:ilvl w:val="1"/>
          <w:numId w:val="25"/>
        </w:numPr>
        <w:spacing w:after="0" w:line="240" w:lineRule="auto"/>
        <w:rPr>
          <w:rFonts w:ascii="Verdana" w:hAnsi="Verdana"/>
          <w:b/>
          <w:color w:val="auto"/>
          <w:sz w:val="20"/>
          <w:szCs w:val="20"/>
        </w:rPr>
      </w:pPr>
      <w:r w:rsidRPr="00FC79BC">
        <w:rPr>
          <w:rFonts w:ascii="Verdana" w:hAnsi="Verdana"/>
          <w:b/>
          <w:color w:val="auto"/>
          <w:sz w:val="20"/>
          <w:szCs w:val="20"/>
        </w:rPr>
        <w:lastRenderedPageBreak/>
        <w:t>CLOCK CIRCUIT POWER BOOSTER</w:t>
      </w:r>
    </w:p>
    <w:p w14:paraId="0CAC5A2C" w14:textId="77777777" w:rsidR="00A20D3E" w:rsidRPr="00FC79BC" w:rsidRDefault="00A20D3E" w:rsidP="00A20D3E">
      <w:pPr>
        <w:pStyle w:val="Default"/>
        <w:numPr>
          <w:ilvl w:val="0"/>
          <w:numId w:val="26"/>
        </w:numPr>
        <w:spacing w:after="0" w:line="240" w:lineRule="auto"/>
        <w:rPr>
          <w:rFonts w:ascii="Verdana" w:hAnsi="Verdana"/>
          <w:color w:val="auto"/>
          <w:sz w:val="20"/>
          <w:szCs w:val="20"/>
        </w:rPr>
      </w:pPr>
      <w:r w:rsidRPr="00FC79BC">
        <w:rPr>
          <w:rFonts w:ascii="Verdana" w:hAnsi="Verdana"/>
          <w:color w:val="auto"/>
          <w:sz w:val="20"/>
          <w:szCs w:val="20"/>
        </w:rPr>
        <w:t>Description: Transformer power supply, mounted in steel cabinet with hinged door, and having fuse-protected input and output circuits.</w:t>
      </w:r>
    </w:p>
    <w:p w14:paraId="4B0C0733" w14:textId="77777777" w:rsidR="00A20D3E" w:rsidRPr="00FC79BC" w:rsidRDefault="00A20D3E" w:rsidP="00A20D3E">
      <w:pPr>
        <w:pStyle w:val="Default"/>
        <w:ind w:left="360"/>
        <w:rPr>
          <w:rFonts w:ascii="Verdana" w:hAnsi="Verdana"/>
          <w:color w:val="auto"/>
          <w:sz w:val="20"/>
          <w:szCs w:val="20"/>
        </w:rPr>
      </w:pPr>
    </w:p>
    <w:p w14:paraId="277D18BA" w14:textId="77777777" w:rsidR="00A20D3E" w:rsidRPr="00FC79BC" w:rsidRDefault="00A20D3E" w:rsidP="00A20D3E">
      <w:pPr>
        <w:pStyle w:val="Default"/>
        <w:numPr>
          <w:ilvl w:val="1"/>
          <w:numId w:val="25"/>
        </w:numPr>
        <w:spacing w:after="0" w:line="240" w:lineRule="auto"/>
        <w:rPr>
          <w:rFonts w:ascii="Verdana" w:hAnsi="Verdana"/>
          <w:color w:val="auto"/>
          <w:sz w:val="20"/>
          <w:szCs w:val="20"/>
        </w:rPr>
      </w:pPr>
      <w:r w:rsidRPr="00FC79BC">
        <w:rPr>
          <w:rFonts w:ascii="Verdana" w:hAnsi="Verdana"/>
          <w:b/>
          <w:color w:val="auto"/>
          <w:sz w:val="20"/>
          <w:szCs w:val="20"/>
        </w:rPr>
        <w:t>BACK BOXES FOR SECONDARY INDICATING CLOCKS AND PROGRAM</w:t>
      </w:r>
      <w:r w:rsidRPr="00FC79BC">
        <w:rPr>
          <w:rFonts w:ascii="Verdana" w:hAnsi="Verdana"/>
          <w:color w:val="auto"/>
          <w:sz w:val="20"/>
          <w:szCs w:val="20"/>
        </w:rPr>
        <w:t xml:space="preserve"> DEVICES</w:t>
      </w:r>
    </w:p>
    <w:p w14:paraId="052A7250" w14:textId="77777777" w:rsidR="00A20D3E" w:rsidRPr="00FC79BC" w:rsidRDefault="00A20D3E" w:rsidP="00A20D3E">
      <w:pPr>
        <w:pStyle w:val="Default"/>
        <w:numPr>
          <w:ilvl w:val="0"/>
          <w:numId w:val="27"/>
        </w:numPr>
        <w:spacing w:after="0" w:line="240" w:lineRule="auto"/>
        <w:rPr>
          <w:rFonts w:ascii="Verdana" w:hAnsi="Verdana"/>
          <w:color w:val="auto"/>
          <w:sz w:val="20"/>
          <w:szCs w:val="20"/>
        </w:rPr>
      </w:pPr>
      <w:r w:rsidRPr="00FC79BC">
        <w:rPr>
          <w:rFonts w:ascii="Verdana" w:hAnsi="Verdana"/>
          <w:color w:val="auto"/>
          <w:sz w:val="20"/>
          <w:szCs w:val="20"/>
        </w:rPr>
        <w:t>Description: Box and cover plate assembly shall be furnished by device manufacturer and be suitable for device to be mounted.  Back boxes shall be equipped with knockouts and hanger straps or mounting adapters arranged for flush mounting device, unless otherwise indicated.</w:t>
      </w:r>
    </w:p>
    <w:p w14:paraId="48701944" w14:textId="77777777" w:rsidR="00A20D3E" w:rsidRPr="00FC79BC" w:rsidRDefault="00A20D3E" w:rsidP="00A20D3E">
      <w:pPr>
        <w:pStyle w:val="Default"/>
        <w:numPr>
          <w:ilvl w:val="1"/>
          <w:numId w:val="25"/>
        </w:numPr>
        <w:spacing w:after="0" w:line="240" w:lineRule="auto"/>
        <w:rPr>
          <w:rFonts w:ascii="Verdana" w:hAnsi="Verdana"/>
          <w:color w:val="auto"/>
          <w:sz w:val="20"/>
          <w:szCs w:val="20"/>
        </w:rPr>
      </w:pPr>
      <w:r w:rsidRPr="00FC79BC">
        <w:rPr>
          <w:rFonts w:ascii="Verdana" w:hAnsi="Verdana"/>
          <w:color w:val="auto"/>
          <w:sz w:val="20"/>
          <w:szCs w:val="20"/>
        </w:rPr>
        <w:t>GUARDS</w:t>
      </w:r>
    </w:p>
    <w:p w14:paraId="0F861402" w14:textId="77777777" w:rsidR="00A20D3E" w:rsidRPr="00FC79BC" w:rsidRDefault="00A20D3E" w:rsidP="00A20D3E">
      <w:pPr>
        <w:pStyle w:val="Default"/>
        <w:numPr>
          <w:ilvl w:val="0"/>
          <w:numId w:val="28"/>
        </w:numPr>
        <w:spacing w:after="0" w:line="240" w:lineRule="auto"/>
        <w:rPr>
          <w:rFonts w:ascii="Verdana" w:hAnsi="Verdana"/>
          <w:color w:val="auto"/>
          <w:sz w:val="20"/>
          <w:szCs w:val="20"/>
        </w:rPr>
      </w:pPr>
      <w:r w:rsidRPr="00FC79BC">
        <w:rPr>
          <w:rFonts w:ascii="Verdana" w:hAnsi="Verdana"/>
          <w:color w:val="auto"/>
          <w:sz w:val="20"/>
          <w:szCs w:val="20"/>
        </w:rPr>
        <w:t>Description: Formed-steel wire, shaped to fit around guarded device, with 1-inch (25-mm) maximum clearance.</w:t>
      </w:r>
    </w:p>
    <w:p w14:paraId="25BA3D16" w14:textId="77777777" w:rsidR="00A20D3E" w:rsidRPr="00FC79BC" w:rsidRDefault="00A20D3E" w:rsidP="00A20D3E">
      <w:pPr>
        <w:pStyle w:val="Default"/>
        <w:numPr>
          <w:ilvl w:val="1"/>
          <w:numId w:val="28"/>
        </w:numPr>
        <w:spacing w:after="0" w:line="240" w:lineRule="auto"/>
        <w:rPr>
          <w:rFonts w:ascii="Verdana" w:hAnsi="Verdana"/>
          <w:color w:val="auto"/>
          <w:sz w:val="20"/>
          <w:szCs w:val="20"/>
        </w:rPr>
      </w:pPr>
      <w:r w:rsidRPr="00FC79BC">
        <w:rPr>
          <w:rFonts w:ascii="Verdana" w:hAnsi="Verdana"/>
          <w:color w:val="auto"/>
          <w:sz w:val="20"/>
          <w:szCs w:val="20"/>
        </w:rPr>
        <w:t>Mounting Provisions: Fixed tabs welded to guard and arranged for screw attachment to mounting surface.</w:t>
      </w:r>
    </w:p>
    <w:p w14:paraId="74C63CD8" w14:textId="77777777" w:rsidR="00A20D3E" w:rsidRPr="00FC79BC" w:rsidRDefault="00A20D3E" w:rsidP="00A20D3E">
      <w:pPr>
        <w:pStyle w:val="Default"/>
        <w:numPr>
          <w:ilvl w:val="1"/>
          <w:numId w:val="28"/>
        </w:numPr>
        <w:spacing w:after="0" w:line="240" w:lineRule="auto"/>
        <w:rPr>
          <w:rFonts w:ascii="Verdana" w:hAnsi="Verdana"/>
          <w:color w:val="auto"/>
          <w:sz w:val="20"/>
          <w:szCs w:val="20"/>
        </w:rPr>
      </w:pPr>
      <w:r w:rsidRPr="00FC79BC">
        <w:rPr>
          <w:rFonts w:ascii="Verdana" w:hAnsi="Verdana"/>
          <w:color w:val="auto"/>
          <w:sz w:val="20"/>
          <w:szCs w:val="20"/>
        </w:rPr>
        <w:t>Finish for Indoor Devices: Clear epoxy lacquer over zinc plating or powder coat painted finish.</w:t>
      </w:r>
    </w:p>
    <w:p w14:paraId="74193216" w14:textId="77777777" w:rsidR="00A20D3E" w:rsidRPr="00FC79BC" w:rsidRDefault="00A20D3E" w:rsidP="00A20D3E">
      <w:pPr>
        <w:pStyle w:val="Default"/>
        <w:ind w:left="1080"/>
        <w:rPr>
          <w:rFonts w:ascii="Verdana" w:hAnsi="Verdana"/>
          <w:color w:val="auto"/>
          <w:sz w:val="20"/>
          <w:szCs w:val="20"/>
        </w:rPr>
      </w:pPr>
    </w:p>
    <w:p w14:paraId="05A36D82" w14:textId="77777777" w:rsidR="00A20D3E" w:rsidRPr="00FC79BC" w:rsidRDefault="00A20D3E" w:rsidP="00A20D3E">
      <w:pPr>
        <w:pStyle w:val="Default"/>
        <w:numPr>
          <w:ilvl w:val="1"/>
          <w:numId w:val="25"/>
        </w:numPr>
        <w:spacing w:after="0" w:line="240" w:lineRule="auto"/>
        <w:rPr>
          <w:rFonts w:ascii="Verdana" w:hAnsi="Verdana"/>
          <w:b/>
          <w:color w:val="auto"/>
          <w:sz w:val="20"/>
          <w:szCs w:val="20"/>
        </w:rPr>
      </w:pPr>
      <w:r w:rsidRPr="00FC79BC">
        <w:rPr>
          <w:rFonts w:ascii="Verdana" w:hAnsi="Verdana"/>
          <w:b/>
          <w:color w:val="auto"/>
          <w:sz w:val="20"/>
          <w:szCs w:val="20"/>
        </w:rPr>
        <w:t>WIRE AND CABLE</w:t>
      </w:r>
    </w:p>
    <w:p w14:paraId="69ACBCE9" w14:textId="77777777" w:rsidR="00A20D3E" w:rsidRPr="00FC79BC" w:rsidRDefault="00A20D3E" w:rsidP="00A20D3E">
      <w:pPr>
        <w:pStyle w:val="Default"/>
        <w:numPr>
          <w:ilvl w:val="0"/>
          <w:numId w:val="29"/>
        </w:numPr>
        <w:spacing w:after="0" w:line="240" w:lineRule="auto"/>
        <w:rPr>
          <w:rFonts w:ascii="Verdana" w:hAnsi="Verdana"/>
          <w:color w:val="auto"/>
          <w:sz w:val="20"/>
          <w:szCs w:val="20"/>
        </w:rPr>
      </w:pPr>
      <w:r w:rsidRPr="00FC79BC">
        <w:rPr>
          <w:rFonts w:ascii="Verdana" w:hAnsi="Verdana"/>
          <w:color w:val="auto"/>
          <w:sz w:val="20"/>
          <w:szCs w:val="20"/>
        </w:rPr>
        <w:t>Conductors: Insulated copper, with minimum sizes as recommended by the connected device manufacturer.  Voltage drop for signal, control, and clock correction circuits shall not exceed 10 percent under peak load conditions.</w:t>
      </w:r>
    </w:p>
    <w:p w14:paraId="22D828B0" w14:textId="77777777" w:rsidR="00A20D3E" w:rsidRPr="00FC79BC" w:rsidRDefault="00A20D3E" w:rsidP="00A20D3E">
      <w:pPr>
        <w:pStyle w:val="Default"/>
        <w:numPr>
          <w:ilvl w:val="0"/>
          <w:numId w:val="29"/>
        </w:numPr>
        <w:spacing w:after="0" w:line="240" w:lineRule="auto"/>
        <w:rPr>
          <w:rFonts w:ascii="Verdana" w:hAnsi="Verdana"/>
          <w:color w:val="auto"/>
          <w:sz w:val="20"/>
          <w:szCs w:val="20"/>
        </w:rPr>
      </w:pPr>
      <w:r w:rsidRPr="00FC79BC">
        <w:rPr>
          <w:rFonts w:ascii="Verdana" w:hAnsi="Verdana"/>
          <w:color w:val="auto"/>
          <w:sz w:val="20"/>
          <w:szCs w:val="20"/>
        </w:rPr>
        <w:t>120-V ac and Class 1 Signal and Control Circuits: Stranded single conductors of size recommended by system manufacturer.  Materials and installations requirements are specified in Division 16 Section “Conductors and Cables.”</w:t>
      </w:r>
    </w:p>
    <w:p w14:paraId="599DACF2" w14:textId="77777777" w:rsidR="00A20D3E" w:rsidRPr="00FC79BC" w:rsidRDefault="00A20D3E" w:rsidP="00A20D3E">
      <w:pPr>
        <w:pStyle w:val="Default"/>
        <w:numPr>
          <w:ilvl w:val="0"/>
          <w:numId w:val="29"/>
        </w:numPr>
        <w:spacing w:after="0" w:line="240" w:lineRule="auto"/>
        <w:rPr>
          <w:rFonts w:ascii="Verdana" w:hAnsi="Verdana"/>
          <w:color w:val="auto"/>
          <w:sz w:val="20"/>
          <w:szCs w:val="20"/>
        </w:rPr>
      </w:pPr>
      <w:r w:rsidRPr="00FC79BC">
        <w:rPr>
          <w:rFonts w:ascii="Verdana" w:hAnsi="Verdana"/>
          <w:color w:val="auto"/>
          <w:sz w:val="20"/>
          <w:szCs w:val="20"/>
        </w:rPr>
        <w:t>Classes 2 and 3 Signal and Control Circuits: Single conductor or twisted-pair cable, unless manufacturer recommends shielded cable.</w:t>
      </w:r>
    </w:p>
    <w:p w14:paraId="1100A4EC" w14:textId="77777777" w:rsidR="00A20D3E" w:rsidRPr="00FC79BC" w:rsidRDefault="00A20D3E" w:rsidP="00A20D3E">
      <w:pPr>
        <w:pStyle w:val="Default"/>
        <w:numPr>
          <w:ilvl w:val="0"/>
          <w:numId w:val="29"/>
        </w:numPr>
        <w:spacing w:after="0" w:line="240" w:lineRule="auto"/>
        <w:rPr>
          <w:rFonts w:ascii="Verdana" w:hAnsi="Verdana"/>
          <w:color w:val="auto"/>
          <w:sz w:val="20"/>
          <w:szCs w:val="20"/>
        </w:rPr>
      </w:pPr>
      <w:r w:rsidRPr="00FC79BC">
        <w:rPr>
          <w:rFonts w:ascii="Verdana" w:hAnsi="Verdana"/>
          <w:color w:val="auto"/>
          <w:sz w:val="20"/>
          <w:szCs w:val="20"/>
        </w:rPr>
        <w:t>Data Circuits: Category 5 minimum, unshielded, twisted-pair cable, unless manufacturer recommends shielded cable.</w:t>
      </w:r>
    </w:p>
    <w:p w14:paraId="60C39F84" w14:textId="77777777" w:rsidR="00A20D3E" w:rsidRPr="00FC79BC" w:rsidRDefault="00A20D3E" w:rsidP="00A20D3E">
      <w:pPr>
        <w:pStyle w:val="Default"/>
        <w:numPr>
          <w:ilvl w:val="0"/>
          <w:numId w:val="29"/>
        </w:numPr>
        <w:spacing w:after="0" w:line="240" w:lineRule="auto"/>
        <w:rPr>
          <w:rFonts w:ascii="Verdana" w:hAnsi="Verdana"/>
          <w:color w:val="auto"/>
          <w:sz w:val="20"/>
          <w:szCs w:val="20"/>
        </w:rPr>
      </w:pPr>
      <w:r w:rsidRPr="00FC79BC">
        <w:rPr>
          <w:rFonts w:ascii="Verdana" w:hAnsi="Verdana"/>
          <w:color w:val="auto"/>
          <w:sz w:val="20"/>
          <w:szCs w:val="20"/>
        </w:rPr>
        <w:t>Plenum Cable: Listed and labeled for use in air-handling spaces, plenums, and plenum ceilings.</w:t>
      </w:r>
    </w:p>
    <w:p w14:paraId="4BCB641E" w14:textId="77777777" w:rsidR="00A20D3E" w:rsidRPr="00FC79BC" w:rsidRDefault="00A20D3E" w:rsidP="00A20D3E">
      <w:pPr>
        <w:pStyle w:val="Default"/>
        <w:numPr>
          <w:ilvl w:val="0"/>
          <w:numId w:val="29"/>
        </w:numPr>
        <w:spacing w:after="0" w:line="240" w:lineRule="auto"/>
        <w:rPr>
          <w:rFonts w:ascii="Verdana" w:hAnsi="Verdana"/>
          <w:color w:val="auto"/>
          <w:sz w:val="20"/>
          <w:szCs w:val="20"/>
        </w:rPr>
      </w:pPr>
      <w:r w:rsidRPr="00FC79BC">
        <w:rPr>
          <w:rFonts w:ascii="Verdana" w:hAnsi="Verdana"/>
          <w:color w:val="auto"/>
          <w:sz w:val="20"/>
          <w:szCs w:val="20"/>
        </w:rPr>
        <w:t>Conductor Color-Coding:  Uniformly identified and coordinated with wiring diagrams.</w:t>
      </w:r>
    </w:p>
    <w:p w14:paraId="6B653E14" w14:textId="77777777" w:rsidR="00A20D3E" w:rsidRPr="00FC79BC" w:rsidRDefault="00A20D3E" w:rsidP="00A20D3E">
      <w:pPr>
        <w:pStyle w:val="Default"/>
        <w:rPr>
          <w:rFonts w:ascii="Verdana" w:hAnsi="Verdana"/>
          <w:color w:val="auto"/>
          <w:sz w:val="20"/>
          <w:szCs w:val="20"/>
        </w:rPr>
      </w:pPr>
    </w:p>
    <w:p w14:paraId="4BEBD63F" w14:textId="77777777" w:rsidR="00A20D3E" w:rsidRPr="00FC79BC" w:rsidRDefault="00A20D3E" w:rsidP="00A20D3E">
      <w:pPr>
        <w:pStyle w:val="Default"/>
        <w:rPr>
          <w:rFonts w:ascii="Verdana" w:hAnsi="Verdana"/>
          <w:b/>
          <w:color w:val="auto"/>
        </w:rPr>
      </w:pPr>
      <w:r w:rsidRPr="00FC79BC">
        <w:rPr>
          <w:rFonts w:ascii="Verdana" w:hAnsi="Verdana"/>
          <w:b/>
          <w:color w:val="auto"/>
        </w:rPr>
        <w:t>PART 3 - EXECUTION</w:t>
      </w:r>
    </w:p>
    <w:p w14:paraId="3186F9BE" w14:textId="77777777" w:rsidR="00A20D3E" w:rsidRPr="00FC79BC" w:rsidRDefault="00A20D3E" w:rsidP="00A20D3E">
      <w:pPr>
        <w:pStyle w:val="Pa5"/>
        <w:rPr>
          <w:rFonts w:ascii="Verdana" w:hAnsi="Verdana"/>
          <w:b/>
        </w:rPr>
      </w:pPr>
      <w:r w:rsidRPr="00FC79BC">
        <w:rPr>
          <w:rFonts w:ascii="Verdana" w:hAnsi="Verdana"/>
          <w:b/>
        </w:rPr>
        <w:t>3.1</w:t>
      </w:r>
      <w:r w:rsidRPr="00FC79BC">
        <w:rPr>
          <w:rFonts w:ascii="Verdana" w:hAnsi="Verdana"/>
          <w:b/>
        </w:rPr>
        <w:tab/>
      </w:r>
      <w:r w:rsidRPr="00FC79BC">
        <w:rPr>
          <w:rFonts w:ascii="Verdana" w:hAnsi="Verdana"/>
          <w:b/>
        </w:rPr>
        <w:tab/>
        <w:t>INSTALLATION</w:t>
      </w:r>
    </w:p>
    <w:p w14:paraId="2227B31C" w14:textId="77777777" w:rsidR="00A20D3E" w:rsidRPr="00FC79BC" w:rsidRDefault="00A20D3E" w:rsidP="00A20D3E">
      <w:pPr>
        <w:pStyle w:val="Pa6"/>
        <w:ind w:left="720" w:hanging="360"/>
        <w:rPr>
          <w:rFonts w:ascii="Verdana" w:hAnsi="Verdana"/>
          <w:szCs w:val="20"/>
        </w:rPr>
      </w:pPr>
      <w:r w:rsidRPr="00FC79BC">
        <w:rPr>
          <w:rFonts w:ascii="Verdana" w:hAnsi="Verdana"/>
          <w:szCs w:val="20"/>
        </w:rPr>
        <w:t>A.</w:t>
      </w:r>
      <w:r w:rsidRPr="00FC79BC">
        <w:rPr>
          <w:rFonts w:ascii="Verdana" w:hAnsi="Verdana"/>
          <w:szCs w:val="20"/>
        </w:rPr>
        <w:tab/>
        <w:t>Wiring: Install 60 Hz wiring according to national and local electrical codes. Install data cable complying with TIA/EIA-568-A.  Install number of conductors recommended by system manufacturer for functions indicated, and as follows:</w:t>
      </w:r>
    </w:p>
    <w:p w14:paraId="22510EAF" w14:textId="77777777" w:rsidR="00A20D3E" w:rsidRPr="00FC79BC"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t>1.</w:t>
      </w:r>
      <w:r w:rsidRPr="00FC79BC">
        <w:rPr>
          <w:rFonts w:ascii="Verdana" w:hAnsi="Verdana"/>
          <w:color w:val="auto"/>
          <w:sz w:val="20"/>
          <w:szCs w:val="20"/>
        </w:rPr>
        <w:tab/>
        <w:t>Conceal wiring except in unfinished spaces.</w:t>
      </w:r>
    </w:p>
    <w:p w14:paraId="1AAD02C1" w14:textId="260B8518" w:rsidR="00A20D3E" w:rsidRDefault="00A20D3E" w:rsidP="00A20D3E">
      <w:pPr>
        <w:pStyle w:val="Default"/>
        <w:rPr>
          <w:rFonts w:ascii="Verdana" w:hAnsi="Verdana"/>
          <w:color w:val="auto"/>
          <w:sz w:val="20"/>
          <w:szCs w:val="20"/>
        </w:rPr>
      </w:pPr>
      <w:r w:rsidRPr="00FC79BC">
        <w:rPr>
          <w:rFonts w:ascii="Verdana" w:hAnsi="Verdana"/>
          <w:color w:val="auto"/>
          <w:sz w:val="20"/>
          <w:szCs w:val="20"/>
        </w:rPr>
        <w:tab/>
      </w:r>
      <w:r w:rsidRPr="00FC79BC">
        <w:rPr>
          <w:rFonts w:ascii="Verdana" w:hAnsi="Verdana"/>
          <w:color w:val="auto"/>
          <w:sz w:val="20"/>
          <w:szCs w:val="20"/>
        </w:rPr>
        <w:tab/>
        <w:t>2.</w:t>
      </w:r>
      <w:r w:rsidRPr="00FC79BC">
        <w:rPr>
          <w:rFonts w:ascii="Verdana" w:hAnsi="Verdana"/>
          <w:color w:val="auto"/>
          <w:sz w:val="20"/>
          <w:szCs w:val="20"/>
        </w:rPr>
        <w:tab/>
        <w:t>Wiring Method: Install wiring in raceways.</w:t>
      </w:r>
    </w:p>
    <w:p w14:paraId="22FDBF10" w14:textId="77777777" w:rsidR="00A20D3E" w:rsidRPr="00FC79BC" w:rsidRDefault="00A20D3E" w:rsidP="00A20D3E">
      <w:pPr>
        <w:pStyle w:val="Default"/>
        <w:rPr>
          <w:rFonts w:ascii="Verdana" w:hAnsi="Verdana"/>
          <w:color w:val="auto"/>
          <w:sz w:val="20"/>
          <w:szCs w:val="20"/>
        </w:rPr>
      </w:pPr>
    </w:p>
    <w:p w14:paraId="7A4F5BE9" w14:textId="77777777" w:rsidR="00A20D3E" w:rsidRPr="00FC79BC" w:rsidRDefault="00A20D3E" w:rsidP="00A20D3E">
      <w:pPr>
        <w:pStyle w:val="Default"/>
        <w:ind w:left="1080" w:hanging="360"/>
        <w:rPr>
          <w:rFonts w:ascii="Verdana" w:hAnsi="Verdana"/>
          <w:color w:val="auto"/>
          <w:sz w:val="20"/>
          <w:szCs w:val="20"/>
        </w:rPr>
      </w:pPr>
      <w:r w:rsidRPr="00FC79BC">
        <w:rPr>
          <w:rFonts w:ascii="Verdana" w:hAnsi="Verdana"/>
          <w:color w:val="auto"/>
          <w:sz w:val="20"/>
          <w:szCs w:val="20"/>
        </w:rPr>
        <w:lastRenderedPageBreak/>
        <w:t>3.</w:t>
      </w:r>
      <w:r w:rsidRPr="00FC79BC">
        <w:rPr>
          <w:rFonts w:ascii="Verdana" w:hAnsi="Verdana"/>
          <w:color w:val="auto"/>
          <w:sz w:val="20"/>
          <w:szCs w:val="20"/>
        </w:rPr>
        <w:tab/>
        <w:t>Wiring Method: Install wiring in raceways except for Classes 2 and 3 remote-controls and signaling circuits, as defined in NFPA 70, if installed in accessible ceiling spaces and hollow gypsum-board partitions, where</w:t>
      </w:r>
      <w:r w:rsidRPr="00FC79BC">
        <w:rPr>
          <w:color w:val="auto"/>
        </w:rPr>
        <w:t xml:space="preserve"> </w:t>
      </w:r>
      <w:r w:rsidRPr="00FC79BC">
        <w:rPr>
          <w:rFonts w:ascii="Verdana" w:hAnsi="Verdana"/>
          <w:color w:val="auto"/>
          <w:sz w:val="20"/>
          <w:szCs w:val="20"/>
        </w:rPr>
        <w:t>unenclosed wiring method may be used.  Install listed plenum cable for Classes 2 and 3 wiring in environmental air spaces, including plenum ceilings.</w:t>
      </w:r>
    </w:p>
    <w:p w14:paraId="5185E384" w14:textId="77777777" w:rsidR="00A20D3E" w:rsidRPr="00FC79BC" w:rsidRDefault="00A20D3E" w:rsidP="00A20D3E">
      <w:pPr>
        <w:pStyle w:val="Default"/>
        <w:ind w:left="1080" w:hanging="360"/>
        <w:rPr>
          <w:rFonts w:ascii="Verdana" w:hAnsi="Verdana"/>
          <w:color w:val="auto"/>
          <w:sz w:val="20"/>
          <w:szCs w:val="20"/>
        </w:rPr>
      </w:pPr>
      <w:r w:rsidRPr="00FC79BC">
        <w:rPr>
          <w:rFonts w:ascii="Verdana" w:hAnsi="Verdana"/>
          <w:color w:val="auto"/>
          <w:sz w:val="20"/>
          <w:szCs w:val="20"/>
        </w:rPr>
        <w:t>4.</w:t>
      </w:r>
      <w:r w:rsidRPr="00FC79BC">
        <w:rPr>
          <w:rFonts w:ascii="Verdana" w:hAnsi="Verdana"/>
          <w:color w:val="auto"/>
          <w:sz w:val="20"/>
          <w:szCs w:val="20"/>
        </w:rPr>
        <w:tab/>
        <w:t>Wiring Method:  Install metal-clad cable except for Classes 2 and 3 remote-controls and signaling circuits, as defined in NFPA 70, if installed in accessible ceiling spaces and hollow gypsum-board partitions, where unenclosed wiring method may be used.  Install listed plenum cable for Classes 2 and 3 wiring in environmental air spaces, including plenum ceilings.</w:t>
      </w:r>
    </w:p>
    <w:p w14:paraId="1876321F" w14:textId="77777777" w:rsidR="00A20D3E" w:rsidRPr="00FC79BC" w:rsidRDefault="00A20D3E" w:rsidP="00A20D3E">
      <w:pPr>
        <w:pStyle w:val="Pa21"/>
        <w:rPr>
          <w:rFonts w:ascii="Verdana" w:hAnsi="Verdana"/>
          <w:b/>
        </w:rPr>
      </w:pPr>
      <w:r w:rsidRPr="00FC79BC">
        <w:rPr>
          <w:rFonts w:ascii="Verdana" w:hAnsi="Verdana"/>
          <w:b/>
        </w:rPr>
        <w:t>3.2</w:t>
      </w:r>
      <w:r w:rsidRPr="00FC79BC">
        <w:rPr>
          <w:rFonts w:ascii="Verdana" w:hAnsi="Verdana"/>
          <w:b/>
        </w:rPr>
        <w:tab/>
      </w:r>
      <w:r w:rsidRPr="00FC79BC">
        <w:rPr>
          <w:rFonts w:ascii="Verdana" w:hAnsi="Verdana"/>
          <w:b/>
        </w:rPr>
        <w:tab/>
        <w:t xml:space="preserve">ELECTRICAL CONNECTIONS </w:t>
      </w:r>
    </w:p>
    <w:p w14:paraId="096D89B6" w14:textId="77777777" w:rsidR="00A20D3E" w:rsidRPr="00FC79BC" w:rsidRDefault="00A20D3E" w:rsidP="00A20D3E">
      <w:pPr>
        <w:pStyle w:val="Pa6"/>
        <w:ind w:left="720" w:hanging="360"/>
        <w:rPr>
          <w:rFonts w:ascii="Verdana" w:hAnsi="Verdana"/>
        </w:rPr>
      </w:pPr>
      <w:r w:rsidRPr="00FC79BC">
        <w:rPr>
          <w:rFonts w:ascii="Verdana" w:hAnsi="Verdana"/>
        </w:rPr>
        <w:t>A.</w:t>
      </w:r>
      <w:r w:rsidRPr="00FC79BC">
        <w:rPr>
          <w:rFonts w:ascii="Verdana" w:hAnsi="Verdana"/>
        </w:rPr>
        <w:tab/>
        <w:t>Make splices, taps, and terminations on numbered terminal strips in junction, pull and outlet boxes, terminal cabinets, and equipment enclosures.</w:t>
      </w:r>
    </w:p>
    <w:p w14:paraId="4A48B24E" w14:textId="77777777" w:rsidR="00A20D3E" w:rsidRPr="00FC79BC" w:rsidRDefault="00A20D3E" w:rsidP="00A20D3E">
      <w:pPr>
        <w:pStyle w:val="Pa6"/>
        <w:ind w:left="720" w:hanging="360"/>
        <w:rPr>
          <w:rFonts w:ascii="Verdana" w:hAnsi="Verdana"/>
        </w:rPr>
      </w:pPr>
      <w:r w:rsidRPr="00FC79BC">
        <w:rPr>
          <w:rFonts w:ascii="Verdana" w:hAnsi="Verdana"/>
        </w:rPr>
        <w:t>B.</w:t>
      </w:r>
      <w:r w:rsidRPr="00FC79BC">
        <w:rPr>
          <w:rFonts w:ascii="Verdana" w:hAnsi="Verdana"/>
        </w:rPr>
        <w:tab/>
        <w:t>Use plug connectors for connections to clocks.</w:t>
      </w:r>
    </w:p>
    <w:p w14:paraId="61ED3419" w14:textId="77777777" w:rsidR="00A20D3E" w:rsidRPr="00FC79BC" w:rsidRDefault="00A20D3E" w:rsidP="00A20D3E">
      <w:pPr>
        <w:pStyle w:val="Pa6"/>
        <w:ind w:left="720" w:hanging="360"/>
        <w:rPr>
          <w:rFonts w:ascii="Verdana" w:hAnsi="Verdana"/>
        </w:rPr>
      </w:pPr>
      <w:r w:rsidRPr="00FC79BC">
        <w:rPr>
          <w:rFonts w:ascii="Verdana" w:hAnsi="Verdana"/>
        </w:rPr>
        <w:t>C.</w:t>
      </w:r>
      <w:r w:rsidRPr="00FC79BC">
        <w:rPr>
          <w:rFonts w:ascii="Verdana" w:hAnsi="Verdana"/>
        </w:rPr>
        <w:tab/>
        <w:t>Ground clocks, conductor and cable shields to eliminate shock hazard and to minimize ground loops, common-mode returns, noise pickup, cross talk, and other impairments.</w:t>
      </w:r>
    </w:p>
    <w:p w14:paraId="63F49426" w14:textId="77777777" w:rsidR="00A20D3E" w:rsidRPr="00FC79BC" w:rsidRDefault="00A20D3E" w:rsidP="00A20D3E">
      <w:pPr>
        <w:pStyle w:val="Pa21"/>
        <w:rPr>
          <w:rFonts w:ascii="Verdana" w:hAnsi="Verdana"/>
          <w:b/>
        </w:rPr>
      </w:pPr>
      <w:r w:rsidRPr="00FC79BC">
        <w:rPr>
          <w:rFonts w:ascii="Verdana" w:hAnsi="Verdana"/>
          <w:b/>
        </w:rPr>
        <w:t>3.3</w:t>
      </w:r>
      <w:r w:rsidRPr="00FC79BC">
        <w:rPr>
          <w:rFonts w:ascii="Verdana" w:hAnsi="Verdana"/>
          <w:b/>
        </w:rPr>
        <w:tab/>
      </w:r>
      <w:r w:rsidRPr="00FC79BC">
        <w:rPr>
          <w:rFonts w:ascii="Verdana" w:hAnsi="Verdana"/>
          <w:b/>
        </w:rPr>
        <w:tab/>
        <w:t>IDENTIFICATION</w:t>
      </w:r>
    </w:p>
    <w:p w14:paraId="2A5D1847" w14:textId="3A151E1E" w:rsidR="00A20D3E" w:rsidRPr="00FC79BC" w:rsidRDefault="00A20D3E" w:rsidP="00A20D3E">
      <w:pPr>
        <w:pStyle w:val="Default"/>
        <w:rPr>
          <w:rFonts w:ascii="Verdana" w:hAnsi="Verdana"/>
          <w:color w:val="auto"/>
          <w:sz w:val="20"/>
          <w:szCs w:val="20"/>
        </w:rPr>
      </w:pPr>
      <w:r w:rsidRPr="00FC79BC">
        <w:rPr>
          <w:color w:val="auto"/>
        </w:rPr>
        <w:tab/>
      </w:r>
      <w:r w:rsidRPr="00FC79BC">
        <w:rPr>
          <w:rFonts w:ascii="Verdana" w:hAnsi="Verdana"/>
          <w:color w:val="auto"/>
          <w:sz w:val="20"/>
          <w:szCs w:val="20"/>
        </w:rPr>
        <w:t xml:space="preserve">A. </w:t>
      </w:r>
      <w:r w:rsidRPr="00FC79BC">
        <w:rPr>
          <w:rFonts w:ascii="Verdana" w:hAnsi="Verdana"/>
          <w:color w:val="auto"/>
          <w:sz w:val="20"/>
          <w:szCs w:val="20"/>
        </w:rPr>
        <w:tab/>
        <w:t>Comply with Division 16 Section “Electrical Identification.”</w:t>
      </w:r>
    </w:p>
    <w:p w14:paraId="164C5554" w14:textId="4FB466B7" w:rsidR="00A20D3E" w:rsidRDefault="00A20D3E" w:rsidP="00A20D3E">
      <w:pPr>
        <w:pStyle w:val="Default"/>
        <w:ind w:left="720" w:hanging="360"/>
        <w:rPr>
          <w:rFonts w:ascii="Verdana" w:hAnsi="Verdana"/>
          <w:color w:val="auto"/>
          <w:sz w:val="20"/>
          <w:szCs w:val="20"/>
        </w:rPr>
      </w:pPr>
      <w:r w:rsidRPr="00FC79BC">
        <w:rPr>
          <w:rFonts w:ascii="Verdana" w:hAnsi="Verdana"/>
          <w:color w:val="auto"/>
          <w:sz w:val="20"/>
          <w:szCs w:val="20"/>
        </w:rPr>
        <w:t>B.</w:t>
      </w:r>
      <w:r w:rsidRPr="00FC79BC">
        <w:rPr>
          <w:rFonts w:ascii="Verdana" w:hAnsi="Verdana"/>
          <w:color w:val="auto"/>
          <w:sz w:val="20"/>
          <w:szCs w:val="20"/>
        </w:rPr>
        <w:tab/>
        <w:t>Color-code wire and apply wire and cable marking tape to designate wires and cables so they are uniformly identified and coordinated with wiring diagrams throughout the system.</w:t>
      </w:r>
    </w:p>
    <w:p w14:paraId="4F953088" w14:textId="11778155" w:rsidR="00A20D3E" w:rsidRPr="00FC79BC" w:rsidRDefault="00A20D3E" w:rsidP="00A20D3E">
      <w:pPr>
        <w:pStyle w:val="Pa21"/>
        <w:rPr>
          <w:rFonts w:ascii="Verdana" w:hAnsi="Verdana"/>
          <w:b/>
        </w:rPr>
      </w:pPr>
      <w:r w:rsidRPr="00FC79BC">
        <w:rPr>
          <w:rFonts w:ascii="Verdana" w:hAnsi="Verdana"/>
          <w:b/>
        </w:rPr>
        <w:t>3.</w:t>
      </w:r>
      <w:r>
        <w:rPr>
          <w:rFonts w:ascii="Verdana" w:hAnsi="Verdana"/>
          <w:b/>
        </w:rPr>
        <w:t>4</w:t>
      </w:r>
      <w:r>
        <w:rPr>
          <w:rFonts w:ascii="Verdana" w:hAnsi="Verdana"/>
          <w:b/>
        </w:rPr>
        <w:tab/>
      </w:r>
      <w:r>
        <w:rPr>
          <w:rFonts w:ascii="Verdana" w:hAnsi="Verdana"/>
          <w:b/>
        </w:rPr>
        <w:tab/>
        <w:t>FIELD QUALITY CONTROL</w:t>
      </w:r>
    </w:p>
    <w:p w14:paraId="53760BC2" w14:textId="77777777" w:rsidR="00A20D3E" w:rsidRPr="00FC79BC" w:rsidRDefault="00A20D3E" w:rsidP="00A20D3E">
      <w:pPr>
        <w:pStyle w:val="Pa6"/>
        <w:ind w:left="720" w:hanging="360"/>
        <w:rPr>
          <w:rFonts w:ascii="Verdana" w:hAnsi="Verdana"/>
          <w:szCs w:val="20"/>
        </w:rPr>
      </w:pPr>
      <w:r w:rsidRPr="00FC79BC">
        <w:rPr>
          <w:rFonts w:ascii="Verdana" w:hAnsi="Verdana"/>
          <w:szCs w:val="20"/>
        </w:rPr>
        <w:t>A.   Perform the following field adjustments, tests, and inspections and prepare test reports:</w:t>
      </w:r>
    </w:p>
    <w:p w14:paraId="72ADF07C" w14:textId="77777777" w:rsidR="00A20D3E" w:rsidRPr="00FC79BC" w:rsidRDefault="00A20D3E" w:rsidP="00A20D3E">
      <w:pPr>
        <w:pStyle w:val="Default"/>
        <w:ind w:left="1080" w:hanging="360"/>
        <w:rPr>
          <w:rFonts w:ascii="Verdana" w:hAnsi="Verdana"/>
          <w:color w:val="auto"/>
          <w:sz w:val="20"/>
          <w:szCs w:val="20"/>
        </w:rPr>
      </w:pPr>
      <w:r w:rsidRPr="00FC79BC">
        <w:rPr>
          <w:rFonts w:ascii="Verdana" w:hAnsi="Verdana"/>
          <w:color w:val="auto"/>
          <w:sz w:val="20"/>
          <w:szCs w:val="20"/>
        </w:rPr>
        <w:t>1.</w:t>
      </w:r>
      <w:r w:rsidRPr="00FC79BC">
        <w:rPr>
          <w:rFonts w:ascii="Verdana" w:hAnsi="Verdana"/>
          <w:color w:val="auto"/>
          <w:sz w:val="20"/>
          <w:szCs w:val="20"/>
        </w:rPr>
        <w:tab/>
        <w:t xml:space="preserve">Perform operational-system tests to verify compliance with the Specifications and </w:t>
      </w:r>
      <w:proofErr w:type="gramStart"/>
      <w:r w:rsidRPr="00FC79BC">
        <w:rPr>
          <w:rFonts w:ascii="Verdana" w:hAnsi="Verdana"/>
          <w:color w:val="auto"/>
          <w:sz w:val="20"/>
          <w:szCs w:val="20"/>
        </w:rPr>
        <w:t>make adjustments to</w:t>
      </w:r>
      <w:proofErr w:type="gramEnd"/>
      <w:r w:rsidRPr="00FC79BC">
        <w:rPr>
          <w:rFonts w:ascii="Verdana" w:hAnsi="Verdana"/>
          <w:color w:val="auto"/>
          <w:sz w:val="20"/>
          <w:szCs w:val="20"/>
        </w:rPr>
        <w:t xml:space="preserve"> bring system into compliance.  Include operation of all modes of clock correction and all programming and manually programmed signal and relay operating functions.</w:t>
      </w:r>
    </w:p>
    <w:p w14:paraId="15EFAB2D" w14:textId="77777777" w:rsidR="00A20D3E" w:rsidRPr="00FC79BC" w:rsidRDefault="00A20D3E" w:rsidP="00A20D3E">
      <w:pPr>
        <w:pStyle w:val="Default"/>
        <w:ind w:left="1080" w:hanging="360"/>
        <w:rPr>
          <w:rFonts w:ascii="Verdana" w:hAnsi="Verdana"/>
          <w:color w:val="auto"/>
          <w:sz w:val="20"/>
          <w:szCs w:val="20"/>
        </w:rPr>
      </w:pPr>
      <w:r w:rsidRPr="00FC79BC">
        <w:rPr>
          <w:rFonts w:ascii="Verdana" w:hAnsi="Verdana"/>
          <w:color w:val="auto"/>
          <w:sz w:val="20"/>
          <w:szCs w:val="20"/>
        </w:rPr>
        <w:t>2.</w:t>
      </w:r>
      <w:r w:rsidRPr="00FC79BC">
        <w:rPr>
          <w:rFonts w:ascii="Verdana" w:hAnsi="Verdana"/>
          <w:color w:val="auto"/>
          <w:sz w:val="20"/>
          <w:szCs w:val="20"/>
        </w:rPr>
        <w:tab/>
        <w:t xml:space="preserve">Verify all units and controls are properly labeled and interconnecting wires and terminals are identified. </w:t>
      </w:r>
    </w:p>
    <w:p w14:paraId="2686A701" w14:textId="7B979E61" w:rsidR="00A20D3E" w:rsidRDefault="00A20D3E" w:rsidP="00A20D3E">
      <w:pPr>
        <w:pStyle w:val="Default"/>
        <w:rPr>
          <w:rFonts w:ascii="Verdana" w:hAnsi="Verdana"/>
          <w:color w:val="auto"/>
          <w:sz w:val="20"/>
          <w:szCs w:val="20"/>
        </w:rPr>
      </w:pPr>
      <w:r w:rsidRPr="00FC79BC">
        <w:rPr>
          <w:rFonts w:ascii="Verdana" w:hAnsi="Verdana"/>
          <w:color w:val="auto"/>
          <w:sz w:val="20"/>
          <w:szCs w:val="20"/>
        </w:rPr>
        <w:tab/>
        <w:t>B.</w:t>
      </w:r>
      <w:r w:rsidRPr="00FC79BC">
        <w:rPr>
          <w:rFonts w:ascii="Verdana" w:hAnsi="Verdana"/>
          <w:color w:val="auto"/>
          <w:sz w:val="20"/>
          <w:szCs w:val="20"/>
        </w:rPr>
        <w:tab/>
        <w:t>Remove and replace malfunctioning units and retest as specified above.</w:t>
      </w:r>
    </w:p>
    <w:p w14:paraId="02A3D9B7" w14:textId="62E3F94D" w:rsidR="00A20D3E" w:rsidRDefault="00A20D3E" w:rsidP="00A20D3E">
      <w:pPr>
        <w:pStyle w:val="Default"/>
        <w:rPr>
          <w:rFonts w:ascii="Verdana" w:hAnsi="Verdana"/>
          <w:color w:val="auto"/>
          <w:sz w:val="20"/>
          <w:szCs w:val="20"/>
        </w:rPr>
      </w:pPr>
    </w:p>
    <w:p w14:paraId="5EDFE52D" w14:textId="77777777" w:rsidR="00A20D3E" w:rsidRPr="00FC79BC" w:rsidRDefault="00A20D3E" w:rsidP="00A20D3E">
      <w:pPr>
        <w:pStyle w:val="Default"/>
        <w:rPr>
          <w:rFonts w:ascii="Verdana" w:hAnsi="Verdana"/>
          <w:color w:val="auto"/>
          <w:sz w:val="20"/>
          <w:szCs w:val="20"/>
        </w:rPr>
      </w:pPr>
      <w:bookmarkStart w:id="0" w:name="_GoBack"/>
      <w:bookmarkEnd w:id="0"/>
    </w:p>
    <w:p w14:paraId="16C19A0C" w14:textId="77777777" w:rsidR="00A20D3E" w:rsidRPr="00FC79BC" w:rsidRDefault="00A20D3E" w:rsidP="00A20D3E">
      <w:pPr>
        <w:pStyle w:val="Pa21"/>
        <w:rPr>
          <w:rFonts w:ascii="Verdana" w:hAnsi="Verdana"/>
          <w:b/>
        </w:rPr>
      </w:pPr>
      <w:r w:rsidRPr="00FC79BC">
        <w:rPr>
          <w:rFonts w:ascii="Verdana" w:hAnsi="Verdana"/>
          <w:b/>
        </w:rPr>
        <w:lastRenderedPageBreak/>
        <w:t>3.5</w:t>
      </w:r>
      <w:r w:rsidRPr="00FC79BC">
        <w:rPr>
          <w:rFonts w:ascii="Verdana" w:hAnsi="Verdana"/>
          <w:b/>
        </w:rPr>
        <w:tab/>
      </w:r>
      <w:r w:rsidRPr="00FC79BC">
        <w:rPr>
          <w:rFonts w:ascii="Verdana" w:hAnsi="Verdana"/>
          <w:b/>
        </w:rPr>
        <w:tab/>
        <w:t xml:space="preserve">PROGRAMMING AND ADJUSTMENTS </w:t>
      </w:r>
    </w:p>
    <w:p w14:paraId="1C3F792E" w14:textId="77777777" w:rsidR="00A20D3E" w:rsidRPr="00FC79BC" w:rsidRDefault="00A20D3E" w:rsidP="00A20D3E">
      <w:pPr>
        <w:pStyle w:val="Pa6"/>
        <w:ind w:left="720" w:hanging="360"/>
        <w:rPr>
          <w:rFonts w:ascii="Verdana" w:hAnsi="Verdana"/>
          <w:szCs w:val="20"/>
        </w:rPr>
      </w:pPr>
      <w:r w:rsidRPr="00FC79BC">
        <w:rPr>
          <w:rFonts w:ascii="Verdana" w:hAnsi="Verdana"/>
          <w:szCs w:val="20"/>
        </w:rPr>
        <w:t>A.</w:t>
      </w:r>
      <w:r w:rsidRPr="00FC79BC">
        <w:rPr>
          <w:rFonts w:ascii="Verdana" w:hAnsi="Verdana"/>
          <w:szCs w:val="20"/>
        </w:rPr>
        <w:tab/>
        <w:t>Program system according to Owner’s requirements.  Set system so signal devices operated on Owner-required schedules and are activated for durations selected by Owner.  Program equipment-control output circuits to suit Owner’s operating schedule for equipment controlled.</w:t>
      </w:r>
    </w:p>
    <w:p w14:paraId="4A18A3BD" w14:textId="77777777" w:rsidR="00A20D3E" w:rsidRPr="00FC79BC" w:rsidRDefault="00A20D3E" w:rsidP="00A20D3E">
      <w:pPr>
        <w:pStyle w:val="Pa6"/>
        <w:ind w:left="720" w:hanging="360"/>
        <w:rPr>
          <w:rFonts w:ascii="Verdana" w:hAnsi="Verdana"/>
          <w:szCs w:val="20"/>
        </w:rPr>
      </w:pPr>
      <w:r w:rsidRPr="00FC79BC">
        <w:rPr>
          <w:rFonts w:ascii="Verdana" w:hAnsi="Verdana"/>
          <w:szCs w:val="20"/>
        </w:rPr>
        <w:t>B.</w:t>
      </w:r>
      <w:r w:rsidRPr="00FC79BC">
        <w:rPr>
          <w:rFonts w:ascii="Verdana" w:hAnsi="Verdana"/>
          <w:szCs w:val="20"/>
        </w:rPr>
        <w:tab/>
        <w:t>Adjust sound-output level of adjustable signal devices to suit Owner’s requirements.</w:t>
      </w:r>
    </w:p>
    <w:p w14:paraId="2E4E752F" w14:textId="77777777" w:rsidR="00A20D3E" w:rsidRPr="00FC79BC" w:rsidRDefault="00A20D3E" w:rsidP="00A20D3E">
      <w:pPr>
        <w:pStyle w:val="Default"/>
        <w:rPr>
          <w:rFonts w:ascii="Verdana" w:hAnsi="Verdana"/>
          <w:color w:val="auto"/>
          <w:sz w:val="20"/>
          <w:szCs w:val="20"/>
        </w:rPr>
      </w:pPr>
    </w:p>
    <w:p w14:paraId="12F258A7" w14:textId="77777777" w:rsidR="00A20D3E" w:rsidRPr="00FC79BC" w:rsidRDefault="00A20D3E" w:rsidP="00A20D3E">
      <w:pPr>
        <w:pStyle w:val="Default"/>
        <w:jc w:val="center"/>
        <w:rPr>
          <w:rFonts w:ascii="Verdana" w:hAnsi="Verdana"/>
          <w:color w:val="auto"/>
        </w:rPr>
      </w:pPr>
    </w:p>
    <w:p w14:paraId="2FC15BD6" w14:textId="763FCA91" w:rsidR="00FB6860" w:rsidRPr="00C412A7" w:rsidRDefault="00A20D3E" w:rsidP="00A20D3E">
      <w:pPr>
        <w:rPr>
          <w:rFonts w:ascii="Arial" w:hAnsi="Arial" w:cs="Arial"/>
          <w:sz w:val="20"/>
          <w:szCs w:val="20"/>
        </w:rPr>
      </w:pPr>
      <w:r w:rsidRPr="00FC79BC">
        <w:rPr>
          <w:rFonts w:ascii="Verdana" w:hAnsi="Verdana"/>
        </w:rPr>
        <w:t>END OF SECTION 27 53 13</w:t>
      </w:r>
    </w:p>
    <w:sectPr w:rsidR="00FB6860" w:rsidRPr="00C412A7" w:rsidSect="00A23ABE">
      <w:footerReference w:type="default" r:id="rId8"/>
      <w:pgSz w:w="12240" w:h="15840"/>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EDE3F" w14:textId="77777777" w:rsidR="00BE6DC2" w:rsidRDefault="00BE6DC2">
      <w:r>
        <w:separator/>
      </w:r>
    </w:p>
  </w:endnote>
  <w:endnote w:type="continuationSeparator" w:id="0">
    <w:p w14:paraId="75BC341F" w14:textId="77777777" w:rsidR="00BE6DC2" w:rsidRDefault="00BE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1A2BD" w14:textId="43544E4A" w:rsidR="00EB1286" w:rsidRPr="00752B0E" w:rsidRDefault="00752B0E" w:rsidP="00752B0E">
    <w:pPr>
      <w:pStyle w:val="Footer"/>
      <w:jc w:val="center"/>
      <w:rPr>
        <w:rFonts w:ascii="Arial" w:hAnsi="Arial" w:cs="Arial"/>
        <w:color w:val="767171" w:themeColor="background2" w:themeShade="80"/>
        <w:sz w:val="16"/>
        <w:szCs w:val="16"/>
      </w:rPr>
    </w:pPr>
    <w:r w:rsidRPr="00D16894">
      <w:rPr>
        <w:rFonts w:ascii="Arial" w:hAnsi="Arial" w:cs="Arial"/>
        <w:color w:val="767171" w:themeColor="background2" w:themeShade="80"/>
        <w:sz w:val="16"/>
        <w:szCs w:val="16"/>
      </w:rPr>
      <w:t>© 2018 American Time</w:t>
    </w:r>
    <w:r>
      <w:rPr>
        <w:rFonts w:ascii="Arial" w:hAnsi="Arial" w:cs="Arial"/>
        <w:color w:val="767171" w:themeColor="background2" w:themeShade="80"/>
        <w:sz w:val="16"/>
        <w:szCs w:val="16"/>
      </w:rPr>
      <w:t xml:space="preserve"> &amp; Signal Co. </w:t>
    </w:r>
    <w:r>
      <w:rPr>
        <w:rFonts w:ascii="Arial" w:hAnsi="Arial" w:cs="Arial"/>
        <w:color w:val="767171" w:themeColor="background2" w:themeShade="80"/>
        <w:sz w:val="16"/>
        <w:szCs w:val="16"/>
      </w:rPr>
      <w:tab/>
      <w:t>Revision 2</w:t>
    </w:r>
    <w:r w:rsidRPr="00D16894">
      <w:rPr>
        <w:rFonts w:ascii="Arial" w:hAnsi="Arial" w:cs="Arial"/>
        <w:color w:val="767171" w:themeColor="background2" w:themeShade="80"/>
        <w:sz w:val="16"/>
        <w:szCs w:val="16"/>
      </w:rPr>
      <w:t xml:space="preserve"> – </w:t>
    </w:r>
    <w:r w:rsidRPr="00D16894">
      <w:rPr>
        <w:rFonts w:ascii="Arial" w:hAnsi="Arial" w:cs="Arial"/>
        <w:color w:val="767171" w:themeColor="background2" w:themeShade="80"/>
        <w:sz w:val="16"/>
        <w:szCs w:val="16"/>
      </w:rPr>
      <w:fldChar w:fldCharType="begin"/>
    </w:r>
    <w:r w:rsidRPr="00D16894">
      <w:rPr>
        <w:rFonts w:ascii="Arial" w:hAnsi="Arial" w:cs="Arial"/>
        <w:color w:val="767171" w:themeColor="background2" w:themeShade="80"/>
        <w:sz w:val="16"/>
        <w:szCs w:val="16"/>
      </w:rPr>
      <w:instrText xml:space="preserve"> DATE \@ "MMMM d, yyyy" </w:instrText>
    </w:r>
    <w:r w:rsidRPr="00D16894">
      <w:rPr>
        <w:rFonts w:ascii="Arial" w:hAnsi="Arial" w:cs="Arial"/>
        <w:color w:val="767171" w:themeColor="background2" w:themeShade="80"/>
        <w:sz w:val="16"/>
        <w:szCs w:val="16"/>
      </w:rPr>
      <w:fldChar w:fldCharType="separate"/>
    </w:r>
    <w:r w:rsidR="00C412A7">
      <w:rPr>
        <w:rFonts w:ascii="Arial" w:hAnsi="Arial" w:cs="Arial"/>
        <w:noProof/>
        <w:color w:val="767171" w:themeColor="background2" w:themeShade="80"/>
        <w:sz w:val="16"/>
        <w:szCs w:val="16"/>
      </w:rPr>
      <w:t>June 3, 2020</w:t>
    </w:r>
    <w:r w:rsidRPr="00D16894">
      <w:rPr>
        <w:rFonts w:ascii="Arial" w:hAnsi="Arial" w:cs="Arial"/>
        <w:color w:val="767171" w:themeColor="background2" w:themeShade="80"/>
        <w:sz w:val="16"/>
        <w:szCs w:val="16"/>
      </w:rPr>
      <w:fldChar w:fldCharType="end"/>
    </w:r>
    <w:r w:rsidRPr="00D16894">
      <w:rPr>
        <w:rFonts w:ascii="Arial" w:hAnsi="Arial" w:cs="Arial"/>
        <w:color w:val="767171" w:themeColor="background2" w:themeShade="80"/>
        <w:sz w:val="16"/>
        <w:szCs w:val="16"/>
      </w:rPr>
      <w:tab/>
      <w:t>27 53 13-</w:t>
    </w:r>
    <w:r w:rsidRPr="00D16894">
      <w:rPr>
        <w:rFonts w:ascii="Arial" w:hAnsi="Arial" w:cs="Arial"/>
        <w:snapToGrid w:val="0"/>
        <w:color w:val="767171" w:themeColor="background2" w:themeShade="80"/>
        <w:sz w:val="16"/>
        <w:szCs w:val="16"/>
      </w:rPr>
      <w:fldChar w:fldCharType="begin"/>
    </w:r>
    <w:r w:rsidRPr="00D16894">
      <w:rPr>
        <w:rFonts w:ascii="Arial" w:hAnsi="Arial" w:cs="Arial"/>
        <w:snapToGrid w:val="0"/>
        <w:color w:val="767171" w:themeColor="background2" w:themeShade="80"/>
        <w:sz w:val="16"/>
        <w:szCs w:val="16"/>
      </w:rPr>
      <w:instrText xml:space="preserve"> PAGE </w:instrText>
    </w:r>
    <w:r w:rsidRPr="00D16894">
      <w:rPr>
        <w:rFonts w:ascii="Arial" w:hAnsi="Arial" w:cs="Arial"/>
        <w:snapToGrid w:val="0"/>
        <w:color w:val="767171" w:themeColor="background2" w:themeShade="80"/>
        <w:sz w:val="16"/>
        <w:szCs w:val="16"/>
      </w:rPr>
      <w:fldChar w:fldCharType="separate"/>
    </w:r>
    <w:r>
      <w:rPr>
        <w:rFonts w:ascii="Arial" w:hAnsi="Arial" w:cs="Arial"/>
        <w:noProof/>
        <w:snapToGrid w:val="0"/>
        <w:color w:val="767171" w:themeColor="background2" w:themeShade="80"/>
        <w:sz w:val="16"/>
        <w:szCs w:val="16"/>
      </w:rPr>
      <w:t>2</w:t>
    </w:r>
    <w:r w:rsidRPr="00D16894">
      <w:rPr>
        <w:rFonts w:ascii="Arial" w:hAnsi="Arial" w:cs="Arial"/>
        <w:snapToGrid w:val="0"/>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B0815" w14:textId="77777777" w:rsidR="00BE6DC2" w:rsidRDefault="00BE6DC2">
      <w:r>
        <w:separator/>
      </w:r>
    </w:p>
  </w:footnote>
  <w:footnote w:type="continuationSeparator" w:id="0">
    <w:p w14:paraId="0A4A0310" w14:textId="77777777" w:rsidR="00BE6DC2" w:rsidRDefault="00BE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14A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7E377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3BAC9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46E6B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EC91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B7831A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65CA3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C8206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31E7D0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422CC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5C44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73721"/>
    <w:multiLevelType w:val="hybridMultilevel"/>
    <w:tmpl w:val="8BC4632A"/>
    <w:lvl w:ilvl="0" w:tplc="AA3A06DC">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875215"/>
    <w:multiLevelType w:val="hybridMultilevel"/>
    <w:tmpl w:val="7FD2238E"/>
    <w:lvl w:ilvl="0" w:tplc="8B4A1A5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B45D76"/>
    <w:multiLevelType w:val="hybridMultilevel"/>
    <w:tmpl w:val="DC14A7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182DB7"/>
    <w:multiLevelType w:val="multilevel"/>
    <w:tmpl w:val="37CCF2F6"/>
    <w:numStyleLink w:val="CurrentList1"/>
  </w:abstractNum>
  <w:abstractNum w:abstractNumId="15" w15:restartNumberingAfterBreak="0">
    <w:nsid w:val="19CA19C7"/>
    <w:multiLevelType w:val="hybridMultilevel"/>
    <w:tmpl w:val="B3BCA784"/>
    <w:lvl w:ilvl="0" w:tplc="8D268548">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DE220F"/>
    <w:multiLevelType w:val="multilevel"/>
    <w:tmpl w:val="37CCF2F6"/>
    <w:numStyleLink w:val="CurrentList1"/>
  </w:abstractNum>
  <w:abstractNum w:abstractNumId="17" w15:restartNumberingAfterBreak="0">
    <w:nsid w:val="1F0B224D"/>
    <w:multiLevelType w:val="hybridMultilevel"/>
    <w:tmpl w:val="5142EB34"/>
    <w:lvl w:ilvl="0" w:tplc="DD2695E4">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520B1"/>
    <w:multiLevelType w:val="hybridMultilevel"/>
    <w:tmpl w:val="A0CEA166"/>
    <w:lvl w:ilvl="0" w:tplc="8976FE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0F6BF6"/>
    <w:multiLevelType w:val="hybridMultilevel"/>
    <w:tmpl w:val="239C6B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EE614F"/>
    <w:multiLevelType w:val="multilevel"/>
    <w:tmpl w:val="37CCF2F6"/>
    <w:numStyleLink w:val="CurrentList1"/>
  </w:abstractNum>
  <w:abstractNum w:abstractNumId="21" w15:restartNumberingAfterBreak="0">
    <w:nsid w:val="4A457076"/>
    <w:multiLevelType w:val="multilevel"/>
    <w:tmpl w:val="1EDAF4C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E304AE1"/>
    <w:multiLevelType w:val="hybridMultilevel"/>
    <w:tmpl w:val="A72CD1EA"/>
    <w:lvl w:ilvl="0" w:tplc="A088E9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075AA"/>
    <w:multiLevelType w:val="hybridMultilevel"/>
    <w:tmpl w:val="E6D62F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F75487"/>
    <w:multiLevelType w:val="multilevel"/>
    <w:tmpl w:val="37CCF2F6"/>
    <w:styleLink w:val="CurrentList1"/>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5" w15:restartNumberingAfterBreak="0">
    <w:nsid w:val="722F502E"/>
    <w:multiLevelType w:val="hybridMultilevel"/>
    <w:tmpl w:val="1D3AAEEE"/>
    <w:lvl w:ilvl="0" w:tplc="B8D67162">
      <w:start w:val="1"/>
      <w:numFmt w:val="decimal"/>
      <w:lvlText w:val="%1."/>
      <w:lvlJc w:val="left"/>
      <w:pPr>
        <w:ind w:left="1368" w:hanging="360"/>
      </w:pPr>
      <w:rPr>
        <w:rFonts w:hint="default"/>
        <w:color w:val="FF0000"/>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6" w15:restartNumberingAfterBreak="0">
    <w:nsid w:val="78297CF3"/>
    <w:multiLevelType w:val="multilevel"/>
    <w:tmpl w:val="37CCF2F6"/>
    <w:numStyleLink w:val="CurrentList1"/>
  </w:abstractNum>
  <w:abstractNum w:abstractNumId="27" w15:restartNumberingAfterBreak="0">
    <w:nsid w:val="7EB06DE8"/>
    <w:multiLevelType w:val="multilevel"/>
    <w:tmpl w:val="37CCF2F6"/>
    <w:numStyleLink w:val="CurrentList1"/>
  </w:abstractNum>
  <w:abstractNum w:abstractNumId="28" w15:restartNumberingAfterBreak="0">
    <w:nsid w:val="7F7D2A73"/>
    <w:multiLevelType w:val="hybridMultilevel"/>
    <w:tmpl w:val="21E49AD4"/>
    <w:lvl w:ilvl="0" w:tplc="04090015">
      <w:start w:val="1"/>
      <w:numFmt w:val="upperLetter"/>
      <w:lvlText w:val="%1."/>
      <w:lvlJc w:val="left"/>
      <w:pPr>
        <w:tabs>
          <w:tab w:val="num" w:pos="720"/>
        </w:tabs>
        <w:ind w:left="720" w:hanging="360"/>
      </w:pPr>
      <w:rPr>
        <w:rFonts w:hint="default"/>
      </w:rPr>
    </w:lvl>
    <w:lvl w:ilvl="1" w:tplc="54A83F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2"/>
  </w:num>
  <w:num w:numId="3">
    <w:abstractNumId w:val="11"/>
  </w:num>
  <w:num w:numId="4">
    <w:abstractNumId w:val="0"/>
  </w:num>
  <w:num w:numId="5">
    <w:abstractNumId w:val="17"/>
  </w:num>
  <w:num w:numId="6">
    <w:abstractNumId w:val="12"/>
  </w:num>
  <w:num w:numId="7">
    <w:abstractNumId w:val="15"/>
  </w:num>
  <w:num w:numId="8">
    <w:abstractNumId w:val="1"/>
  </w:num>
  <w:num w:numId="9">
    <w:abstractNumId w:val="2"/>
  </w:num>
  <w:num w:numId="10">
    <w:abstractNumId w:val="3"/>
  </w:num>
  <w:num w:numId="11">
    <w:abstractNumId w:val="4"/>
  </w:num>
  <w:num w:numId="12">
    <w:abstractNumId w:val="9"/>
  </w:num>
  <w:num w:numId="13">
    <w:abstractNumId w:val="5"/>
  </w:num>
  <w:num w:numId="14">
    <w:abstractNumId w:val="6"/>
  </w:num>
  <w:num w:numId="15">
    <w:abstractNumId w:val="7"/>
  </w:num>
  <w:num w:numId="16">
    <w:abstractNumId w:val="8"/>
  </w:num>
  <w:num w:numId="17">
    <w:abstractNumId w:val="10"/>
  </w:num>
  <w:num w:numId="18">
    <w:abstractNumId w:val="20"/>
  </w:num>
  <w:num w:numId="19">
    <w:abstractNumId w:val="24"/>
  </w:num>
  <w:num w:numId="20">
    <w:abstractNumId w:val="16"/>
  </w:num>
  <w:num w:numId="21">
    <w:abstractNumId w:val="14"/>
  </w:num>
  <w:num w:numId="22">
    <w:abstractNumId w:val="26"/>
  </w:num>
  <w:num w:numId="23">
    <w:abstractNumId w:val="27"/>
  </w:num>
  <w:num w:numId="24">
    <w:abstractNumId w:val="25"/>
  </w:num>
  <w:num w:numId="25">
    <w:abstractNumId w:val="21"/>
  </w:num>
  <w:num w:numId="26">
    <w:abstractNumId w:val="13"/>
  </w:num>
  <w:num w:numId="27">
    <w:abstractNumId w:val="23"/>
  </w:num>
  <w:num w:numId="28">
    <w:abstractNumId w:val="2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59"/>
    <w:rsid w:val="0001456A"/>
    <w:rsid w:val="00070329"/>
    <w:rsid w:val="000717CD"/>
    <w:rsid w:val="000945DE"/>
    <w:rsid w:val="000E1EE9"/>
    <w:rsid w:val="000F310F"/>
    <w:rsid w:val="00160F4F"/>
    <w:rsid w:val="00161D34"/>
    <w:rsid w:val="001B7752"/>
    <w:rsid w:val="001C0765"/>
    <w:rsid w:val="001C24FE"/>
    <w:rsid w:val="001F1E6F"/>
    <w:rsid w:val="00212D8D"/>
    <w:rsid w:val="00262180"/>
    <w:rsid w:val="00274A6A"/>
    <w:rsid w:val="002B413D"/>
    <w:rsid w:val="002C22CE"/>
    <w:rsid w:val="002C39D2"/>
    <w:rsid w:val="002F1D83"/>
    <w:rsid w:val="00306D35"/>
    <w:rsid w:val="00336088"/>
    <w:rsid w:val="00375A22"/>
    <w:rsid w:val="003A4D76"/>
    <w:rsid w:val="003A7185"/>
    <w:rsid w:val="003E5B7B"/>
    <w:rsid w:val="004111B2"/>
    <w:rsid w:val="00464B0D"/>
    <w:rsid w:val="004E52D1"/>
    <w:rsid w:val="00502AD7"/>
    <w:rsid w:val="00506813"/>
    <w:rsid w:val="005208B3"/>
    <w:rsid w:val="005342AF"/>
    <w:rsid w:val="00571357"/>
    <w:rsid w:val="00585638"/>
    <w:rsid w:val="005B714D"/>
    <w:rsid w:val="00645462"/>
    <w:rsid w:val="00653839"/>
    <w:rsid w:val="00681FE4"/>
    <w:rsid w:val="00692DCA"/>
    <w:rsid w:val="00696FDB"/>
    <w:rsid w:val="006B2678"/>
    <w:rsid w:val="006B2CBE"/>
    <w:rsid w:val="006D58F5"/>
    <w:rsid w:val="006D6879"/>
    <w:rsid w:val="006F35BD"/>
    <w:rsid w:val="006F4D6E"/>
    <w:rsid w:val="00715A32"/>
    <w:rsid w:val="00752B0E"/>
    <w:rsid w:val="00762A16"/>
    <w:rsid w:val="0076383E"/>
    <w:rsid w:val="007639C5"/>
    <w:rsid w:val="007644E6"/>
    <w:rsid w:val="00796643"/>
    <w:rsid w:val="007C1492"/>
    <w:rsid w:val="007D4364"/>
    <w:rsid w:val="007E0AEA"/>
    <w:rsid w:val="007F2B99"/>
    <w:rsid w:val="007F4714"/>
    <w:rsid w:val="008051A4"/>
    <w:rsid w:val="0081204D"/>
    <w:rsid w:val="00820487"/>
    <w:rsid w:val="00822A05"/>
    <w:rsid w:val="0085559E"/>
    <w:rsid w:val="00877F73"/>
    <w:rsid w:val="008F2785"/>
    <w:rsid w:val="00903F43"/>
    <w:rsid w:val="00915687"/>
    <w:rsid w:val="00916D1F"/>
    <w:rsid w:val="00942130"/>
    <w:rsid w:val="00942473"/>
    <w:rsid w:val="00984D44"/>
    <w:rsid w:val="009A0889"/>
    <w:rsid w:val="009B1CA9"/>
    <w:rsid w:val="009C40C0"/>
    <w:rsid w:val="00A06AB4"/>
    <w:rsid w:val="00A122CD"/>
    <w:rsid w:val="00A20D3E"/>
    <w:rsid w:val="00A23ABE"/>
    <w:rsid w:val="00A54BBE"/>
    <w:rsid w:val="00A97775"/>
    <w:rsid w:val="00A97F5F"/>
    <w:rsid w:val="00AB0B10"/>
    <w:rsid w:val="00AC5D94"/>
    <w:rsid w:val="00AD4DD5"/>
    <w:rsid w:val="00AD51A9"/>
    <w:rsid w:val="00B126F6"/>
    <w:rsid w:val="00B15AA2"/>
    <w:rsid w:val="00B218AB"/>
    <w:rsid w:val="00B23B1A"/>
    <w:rsid w:val="00B567A7"/>
    <w:rsid w:val="00B8705F"/>
    <w:rsid w:val="00BB1D17"/>
    <w:rsid w:val="00BE6DC2"/>
    <w:rsid w:val="00BF1CE8"/>
    <w:rsid w:val="00C2639B"/>
    <w:rsid w:val="00C32DFB"/>
    <w:rsid w:val="00C412A7"/>
    <w:rsid w:val="00C6043B"/>
    <w:rsid w:val="00C8374E"/>
    <w:rsid w:val="00C927F0"/>
    <w:rsid w:val="00CB54B3"/>
    <w:rsid w:val="00CE08DF"/>
    <w:rsid w:val="00D03757"/>
    <w:rsid w:val="00D1461A"/>
    <w:rsid w:val="00D36ADE"/>
    <w:rsid w:val="00D73B2E"/>
    <w:rsid w:val="00D747A1"/>
    <w:rsid w:val="00D84333"/>
    <w:rsid w:val="00DA602A"/>
    <w:rsid w:val="00DD380D"/>
    <w:rsid w:val="00DE42C2"/>
    <w:rsid w:val="00E131F8"/>
    <w:rsid w:val="00E206F5"/>
    <w:rsid w:val="00E3025E"/>
    <w:rsid w:val="00E323CA"/>
    <w:rsid w:val="00E5282F"/>
    <w:rsid w:val="00EA7564"/>
    <w:rsid w:val="00EB1286"/>
    <w:rsid w:val="00EC4459"/>
    <w:rsid w:val="00ED72F2"/>
    <w:rsid w:val="00EF4FA9"/>
    <w:rsid w:val="00F036A7"/>
    <w:rsid w:val="00F876BD"/>
    <w:rsid w:val="00F87711"/>
    <w:rsid w:val="00FB0FD9"/>
    <w:rsid w:val="00FB1C67"/>
    <w:rsid w:val="00FB2F1A"/>
    <w:rsid w:val="00FB6860"/>
    <w:rsid w:val="00FE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B73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4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0765"/>
  </w:style>
  <w:style w:type="paragraph" w:styleId="Heading1">
    <w:name w:val="heading 1"/>
    <w:basedOn w:val="Normal"/>
    <w:next w:val="Normal"/>
    <w:link w:val="Heading1Char"/>
    <w:uiPriority w:val="9"/>
    <w:qFormat/>
    <w:rsid w:val="00FB0FD9"/>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FB0FD9"/>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FB0FD9"/>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FB0FD9"/>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FB0FD9"/>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FB0FD9"/>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FB0FD9"/>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B0FD9"/>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FB0FD9"/>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459"/>
    <w:pPr>
      <w:autoSpaceDE w:val="0"/>
      <w:autoSpaceDN w:val="0"/>
      <w:adjustRightInd w:val="0"/>
    </w:pPr>
    <w:rPr>
      <w:rFonts w:ascii="AGaramond" w:hAnsi="AGaramond"/>
      <w:color w:val="000000"/>
      <w:sz w:val="24"/>
      <w:szCs w:val="24"/>
    </w:rPr>
  </w:style>
  <w:style w:type="paragraph" w:customStyle="1" w:styleId="Pa5">
    <w:name w:val="Pa5"/>
    <w:basedOn w:val="Default"/>
    <w:next w:val="Default"/>
    <w:rsid w:val="00EC4459"/>
    <w:pPr>
      <w:spacing w:before="180" w:line="241" w:lineRule="atLeast"/>
    </w:pPr>
    <w:rPr>
      <w:color w:val="auto"/>
      <w:sz w:val="20"/>
    </w:rPr>
  </w:style>
  <w:style w:type="character" w:customStyle="1" w:styleId="A6">
    <w:name w:val="A6"/>
    <w:rsid w:val="00EC4459"/>
    <w:rPr>
      <w:color w:val="000000"/>
      <w:sz w:val="14"/>
      <w:szCs w:val="14"/>
    </w:rPr>
  </w:style>
  <w:style w:type="paragraph" w:customStyle="1" w:styleId="Pa6">
    <w:name w:val="Pa6"/>
    <w:basedOn w:val="Default"/>
    <w:next w:val="Default"/>
    <w:rsid w:val="00EC4459"/>
    <w:pPr>
      <w:spacing w:before="180" w:line="241" w:lineRule="atLeast"/>
    </w:pPr>
    <w:rPr>
      <w:color w:val="auto"/>
      <w:sz w:val="20"/>
    </w:rPr>
  </w:style>
  <w:style w:type="character" w:customStyle="1" w:styleId="A2">
    <w:name w:val="A2"/>
    <w:rsid w:val="00EC4459"/>
    <w:rPr>
      <w:color w:val="000000"/>
      <w:sz w:val="11"/>
      <w:szCs w:val="11"/>
    </w:rPr>
  </w:style>
  <w:style w:type="paragraph" w:customStyle="1" w:styleId="Pa2">
    <w:name w:val="Pa2"/>
    <w:basedOn w:val="Default"/>
    <w:next w:val="Default"/>
    <w:rsid w:val="00EC4459"/>
    <w:pPr>
      <w:spacing w:line="241" w:lineRule="atLeast"/>
    </w:pPr>
    <w:rPr>
      <w:rFonts w:ascii="AGaramond Bold" w:hAnsi="AGaramond Bold"/>
      <w:color w:val="auto"/>
      <w:sz w:val="20"/>
    </w:rPr>
  </w:style>
  <w:style w:type="character" w:customStyle="1" w:styleId="A4">
    <w:name w:val="A4"/>
    <w:rsid w:val="00EC4459"/>
    <w:rPr>
      <w:color w:val="000000"/>
    </w:rPr>
  </w:style>
  <w:style w:type="paragraph" w:customStyle="1" w:styleId="Pa0">
    <w:name w:val="Pa0"/>
    <w:basedOn w:val="Default"/>
    <w:next w:val="Default"/>
    <w:rsid w:val="00EC4459"/>
    <w:pPr>
      <w:spacing w:line="241" w:lineRule="atLeast"/>
    </w:pPr>
    <w:rPr>
      <w:rFonts w:ascii="AGaramond Bold" w:hAnsi="AGaramond Bold"/>
      <w:color w:val="auto"/>
      <w:sz w:val="20"/>
    </w:rPr>
  </w:style>
  <w:style w:type="paragraph" w:customStyle="1" w:styleId="Pa3">
    <w:name w:val="Pa3"/>
    <w:basedOn w:val="Default"/>
    <w:next w:val="Default"/>
    <w:rsid w:val="00EC4459"/>
    <w:pPr>
      <w:spacing w:before="40" w:line="241" w:lineRule="atLeast"/>
    </w:pPr>
    <w:rPr>
      <w:rFonts w:ascii="AGaramond Bold" w:hAnsi="AGaramond Bold"/>
      <w:color w:val="auto"/>
      <w:sz w:val="20"/>
    </w:rPr>
  </w:style>
  <w:style w:type="character" w:customStyle="1" w:styleId="A5">
    <w:name w:val="A5"/>
    <w:rsid w:val="00EC4459"/>
    <w:rPr>
      <w:color w:val="000000"/>
    </w:rPr>
  </w:style>
  <w:style w:type="character" w:customStyle="1" w:styleId="A3">
    <w:name w:val="A3"/>
    <w:rsid w:val="00EC4459"/>
    <w:rPr>
      <w:color w:val="000000"/>
    </w:rPr>
  </w:style>
  <w:style w:type="paragraph" w:customStyle="1" w:styleId="Pa11">
    <w:name w:val="Pa11"/>
    <w:basedOn w:val="Default"/>
    <w:next w:val="Default"/>
    <w:rsid w:val="00EC4459"/>
    <w:pPr>
      <w:spacing w:before="180" w:line="241" w:lineRule="atLeast"/>
    </w:pPr>
    <w:rPr>
      <w:rFonts w:ascii="AGaramond Bold" w:hAnsi="AGaramond Bold"/>
      <w:color w:val="auto"/>
      <w:sz w:val="20"/>
    </w:rPr>
  </w:style>
  <w:style w:type="paragraph" w:customStyle="1" w:styleId="Pa13">
    <w:name w:val="Pa13"/>
    <w:basedOn w:val="Default"/>
    <w:next w:val="Default"/>
    <w:rsid w:val="00EC4459"/>
    <w:pPr>
      <w:spacing w:before="180" w:line="241" w:lineRule="atLeast"/>
    </w:pPr>
    <w:rPr>
      <w:rFonts w:ascii="AGaramond Bold" w:hAnsi="AGaramond Bold"/>
      <w:color w:val="auto"/>
      <w:sz w:val="20"/>
    </w:rPr>
  </w:style>
  <w:style w:type="paragraph" w:customStyle="1" w:styleId="Pa14">
    <w:name w:val="Pa14"/>
    <w:basedOn w:val="Default"/>
    <w:next w:val="Default"/>
    <w:rsid w:val="00EC4459"/>
    <w:pPr>
      <w:spacing w:line="241" w:lineRule="atLeast"/>
    </w:pPr>
    <w:rPr>
      <w:rFonts w:ascii="AGaramond Bold" w:hAnsi="AGaramond Bold"/>
      <w:color w:val="auto"/>
      <w:sz w:val="20"/>
    </w:rPr>
  </w:style>
  <w:style w:type="paragraph" w:customStyle="1" w:styleId="Pa16">
    <w:name w:val="Pa16"/>
    <w:basedOn w:val="Default"/>
    <w:next w:val="Default"/>
    <w:rsid w:val="00EC4459"/>
    <w:pPr>
      <w:spacing w:before="140" w:line="241" w:lineRule="atLeast"/>
    </w:pPr>
    <w:rPr>
      <w:rFonts w:ascii="AGaramond Bold" w:hAnsi="AGaramond Bold"/>
      <w:color w:val="auto"/>
      <w:sz w:val="20"/>
    </w:rPr>
  </w:style>
  <w:style w:type="character" w:customStyle="1" w:styleId="A8">
    <w:name w:val="A8"/>
    <w:rsid w:val="00EC4459"/>
    <w:rPr>
      <w:color w:val="000000"/>
    </w:rPr>
  </w:style>
  <w:style w:type="paragraph" w:customStyle="1" w:styleId="Pa17">
    <w:name w:val="Pa17"/>
    <w:basedOn w:val="Default"/>
    <w:next w:val="Default"/>
    <w:rsid w:val="00EC4459"/>
    <w:pPr>
      <w:spacing w:line="241" w:lineRule="atLeast"/>
    </w:pPr>
    <w:rPr>
      <w:rFonts w:ascii="AGaramond Bold" w:hAnsi="AGaramond Bold"/>
      <w:color w:val="auto"/>
      <w:sz w:val="20"/>
    </w:rPr>
  </w:style>
  <w:style w:type="paragraph" w:customStyle="1" w:styleId="Pa21">
    <w:name w:val="Pa21"/>
    <w:basedOn w:val="Default"/>
    <w:next w:val="Default"/>
    <w:rsid w:val="00EC4459"/>
    <w:pPr>
      <w:spacing w:before="180" w:line="241" w:lineRule="atLeast"/>
    </w:pPr>
    <w:rPr>
      <w:rFonts w:ascii="AGaramond Bold" w:hAnsi="AGaramond Bold"/>
      <w:color w:val="auto"/>
      <w:sz w:val="20"/>
    </w:rPr>
  </w:style>
  <w:style w:type="paragraph" w:styleId="Header">
    <w:name w:val="header"/>
    <w:basedOn w:val="Normal"/>
    <w:rsid w:val="001C24FE"/>
    <w:pPr>
      <w:tabs>
        <w:tab w:val="center" w:pos="4320"/>
        <w:tab w:val="right" w:pos="8640"/>
      </w:tabs>
    </w:pPr>
  </w:style>
  <w:style w:type="paragraph" w:styleId="Footer">
    <w:name w:val="footer"/>
    <w:basedOn w:val="Normal"/>
    <w:rsid w:val="001C24FE"/>
    <w:pPr>
      <w:tabs>
        <w:tab w:val="center" w:pos="4320"/>
        <w:tab w:val="right" w:pos="8640"/>
      </w:tabs>
    </w:pPr>
  </w:style>
  <w:style w:type="character" w:styleId="PageNumber">
    <w:name w:val="page number"/>
    <w:basedOn w:val="DefaultParagraphFont"/>
    <w:rsid w:val="001C24FE"/>
  </w:style>
  <w:style w:type="paragraph" w:styleId="ListParagraph">
    <w:name w:val="List Paragraph"/>
    <w:basedOn w:val="Normal"/>
    <w:uiPriority w:val="34"/>
    <w:qFormat/>
    <w:rsid w:val="00FB0FD9"/>
    <w:pPr>
      <w:ind w:left="720"/>
      <w:contextualSpacing/>
    </w:pPr>
  </w:style>
  <w:style w:type="character" w:customStyle="1" w:styleId="Heading1Char">
    <w:name w:val="Heading 1 Char"/>
    <w:link w:val="Heading1"/>
    <w:uiPriority w:val="9"/>
    <w:rsid w:val="00FB0FD9"/>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FB0FD9"/>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FB0FD9"/>
    <w:rPr>
      <w:rFonts w:ascii="Cambria" w:eastAsia="Times New Roman" w:hAnsi="Cambria" w:cs="Times New Roman"/>
      <w:b/>
      <w:bCs/>
      <w:color w:val="2DA2BF"/>
    </w:rPr>
  </w:style>
  <w:style w:type="character" w:customStyle="1" w:styleId="Heading4Char">
    <w:name w:val="Heading 4 Char"/>
    <w:link w:val="Heading4"/>
    <w:uiPriority w:val="9"/>
    <w:semiHidden/>
    <w:rsid w:val="00FB0FD9"/>
    <w:rPr>
      <w:rFonts w:ascii="Cambria" w:eastAsia="Times New Roman" w:hAnsi="Cambria" w:cs="Times New Roman"/>
      <w:b/>
      <w:bCs/>
      <w:i/>
      <w:iCs/>
      <w:color w:val="2DA2BF"/>
    </w:rPr>
  </w:style>
  <w:style w:type="character" w:customStyle="1" w:styleId="Heading5Char">
    <w:name w:val="Heading 5 Char"/>
    <w:link w:val="Heading5"/>
    <w:uiPriority w:val="9"/>
    <w:semiHidden/>
    <w:rsid w:val="00FB0FD9"/>
    <w:rPr>
      <w:rFonts w:ascii="Cambria" w:eastAsia="Times New Roman" w:hAnsi="Cambria" w:cs="Times New Roman"/>
      <w:color w:val="16505E"/>
    </w:rPr>
  </w:style>
  <w:style w:type="character" w:customStyle="1" w:styleId="Heading6Char">
    <w:name w:val="Heading 6 Char"/>
    <w:link w:val="Heading6"/>
    <w:uiPriority w:val="9"/>
    <w:semiHidden/>
    <w:rsid w:val="00FB0FD9"/>
    <w:rPr>
      <w:rFonts w:ascii="Cambria" w:eastAsia="Times New Roman" w:hAnsi="Cambria" w:cs="Times New Roman"/>
      <w:i/>
      <w:iCs/>
      <w:color w:val="16505E"/>
    </w:rPr>
  </w:style>
  <w:style w:type="character" w:customStyle="1" w:styleId="Heading7Char">
    <w:name w:val="Heading 7 Char"/>
    <w:link w:val="Heading7"/>
    <w:uiPriority w:val="9"/>
    <w:semiHidden/>
    <w:rsid w:val="00FB0FD9"/>
    <w:rPr>
      <w:rFonts w:ascii="Cambria" w:eastAsia="Times New Roman" w:hAnsi="Cambria" w:cs="Times New Roman"/>
      <w:i/>
      <w:iCs/>
      <w:color w:val="404040"/>
    </w:rPr>
  </w:style>
  <w:style w:type="character" w:customStyle="1" w:styleId="Heading8Char">
    <w:name w:val="Heading 8 Char"/>
    <w:link w:val="Heading8"/>
    <w:uiPriority w:val="9"/>
    <w:semiHidden/>
    <w:rsid w:val="00FB0FD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B0FD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B0FD9"/>
    <w:pPr>
      <w:spacing w:line="240" w:lineRule="auto"/>
    </w:pPr>
    <w:rPr>
      <w:b/>
      <w:bCs/>
      <w:color w:val="2DA2BF"/>
      <w:sz w:val="18"/>
      <w:szCs w:val="18"/>
    </w:rPr>
  </w:style>
  <w:style w:type="paragraph" w:styleId="Title">
    <w:name w:val="Title"/>
    <w:basedOn w:val="Normal"/>
    <w:next w:val="Normal"/>
    <w:link w:val="TitleChar"/>
    <w:uiPriority w:val="10"/>
    <w:qFormat/>
    <w:rsid w:val="00FB0FD9"/>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FB0FD9"/>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B0FD9"/>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FB0FD9"/>
    <w:rPr>
      <w:rFonts w:ascii="Cambria" w:eastAsia="Times New Roman" w:hAnsi="Cambria" w:cs="Times New Roman"/>
      <w:i/>
      <w:iCs/>
      <w:color w:val="2DA2BF"/>
      <w:spacing w:val="15"/>
      <w:sz w:val="24"/>
      <w:szCs w:val="24"/>
    </w:rPr>
  </w:style>
  <w:style w:type="character" w:styleId="Strong">
    <w:name w:val="Strong"/>
    <w:uiPriority w:val="22"/>
    <w:qFormat/>
    <w:rsid w:val="00FB0FD9"/>
    <w:rPr>
      <w:b/>
      <w:bCs/>
    </w:rPr>
  </w:style>
  <w:style w:type="character" w:styleId="Emphasis">
    <w:name w:val="Emphasis"/>
    <w:uiPriority w:val="20"/>
    <w:qFormat/>
    <w:rsid w:val="00FB0FD9"/>
    <w:rPr>
      <w:i/>
      <w:iCs/>
    </w:rPr>
  </w:style>
  <w:style w:type="paragraph" w:styleId="NoSpacing">
    <w:name w:val="No Spacing"/>
    <w:link w:val="NoSpacingChar"/>
    <w:uiPriority w:val="1"/>
    <w:qFormat/>
    <w:rsid w:val="00FB0FD9"/>
    <w:pPr>
      <w:spacing w:after="0" w:line="240" w:lineRule="auto"/>
    </w:pPr>
  </w:style>
  <w:style w:type="character" w:customStyle="1" w:styleId="NoSpacingChar">
    <w:name w:val="No Spacing Char"/>
    <w:link w:val="NoSpacing"/>
    <w:uiPriority w:val="1"/>
    <w:rsid w:val="00FB0FD9"/>
  </w:style>
  <w:style w:type="paragraph" w:styleId="Quote">
    <w:name w:val="Quote"/>
    <w:basedOn w:val="Normal"/>
    <w:next w:val="Normal"/>
    <w:link w:val="QuoteChar"/>
    <w:uiPriority w:val="29"/>
    <w:qFormat/>
    <w:rsid w:val="00FB0FD9"/>
    <w:rPr>
      <w:i/>
      <w:iCs/>
      <w:color w:val="000000"/>
    </w:rPr>
  </w:style>
  <w:style w:type="character" w:customStyle="1" w:styleId="QuoteChar">
    <w:name w:val="Quote Char"/>
    <w:link w:val="Quote"/>
    <w:uiPriority w:val="29"/>
    <w:rsid w:val="00FB0FD9"/>
    <w:rPr>
      <w:i/>
      <w:iCs/>
      <w:color w:val="000000"/>
    </w:rPr>
  </w:style>
  <w:style w:type="paragraph" w:styleId="IntenseQuote">
    <w:name w:val="Intense Quote"/>
    <w:basedOn w:val="Normal"/>
    <w:next w:val="Normal"/>
    <w:link w:val="IntenseQuoteChar"/>
    <w:uiPriority w:val="30"/>
    <w:qFormat/>
    <w:rsid w:val="00FB0FD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B0FD9"/>
    <w:rPr>
      <w:b/>
      <w:bCs/>
      <w:i/>
      <w:iCs/>
      <w:color w:val="2DA2BF"/>
    </w:rPr>
  </w:style>
  <w:style w:type="character" w:styleId="SubtleEmphasis">
    <w:name w:val="Subtle Emphasis"/>
    <w:uiPriority w:val="19"/>
    <w:qFormat/>
    <w:rsid w:val="00FB0FD9"/>
    <w:rPr>
      <w:i/>
      <w:iCs/>
      <w:color w:val="808080"/>
    </w:rPr>
  </w:style>
  <w:style w:type="character" w:styleId="IntenseEmphasis">
    <w:name w:val="Intense Emphasis"/>
    <w:uiPriority w:val="21"/>
    <w:qFormat/>
    <w:rsid w:val="00FB0FD9"/>
    <w:rPr>
      <w:b/>
      <w:bCs/>
      <w:i/>
      <w:iCs/>
      <w:color w:val="2DA2BF"/>
    </w:rPr>
  </w:style>
  <w:style w:type="character" w:styleId="SubtleReference">
    <w:name w:val="Subtle Reference"/>
    <w:uiPriority w:val="31"/>
    <w:qFormat/>
    <w:rsid w:val="00FB0FD9"/>
    <w:rPr>
      <w:smallCaps/>
      <w:color w:val="DA1F28"/>
      <w:u w:val="single"/>
    </w:rPr>
  </w:style>
  <w:style w:type="character" w:styleId="IntenseReference">
    <w:name w:val="Intense Reference"/>
    <w:uiPriority w:val="32"/>
    <w:qFormat/>
    <w:rsid w:val="00FB0FD9"/>
    <w:rPr>
      <w:b/>
      <w:bCs/>
      <w:smallCaps/>
      <w:color w:val="DA1F28"/>
      <w:spacing w:val="5"/>
      <w:u w:val="single"/>
    </w:rPr>
  </w:style>
  <w:style w:type="character" w:styleId="BookTitle">
    <w:name w:val="Book Title"/>
    <w:uiPriority w:val="33"/>
    <w:qFormat/>
    <w:rsid w:val="00FB0FD9"/>
    <w:rPr>
      <w:b/>
      <w:bCs/>
      <w:smallCaps/>
      <w:spacing w:val="5"/>
    </w:rPr>
  </w:style>
  <w:style w:type="paragraph" w:styleId="TOCHeading">
    <w:name w:val="TOC Heading"/>
    <w:basedOn w:val="Heading1"/>
    <w:next w:val="Normal"/>
    <w:uiPriority w:val="39"/>
    <w:unhideWhenUsed/>
    <w:qFormat/>
    <w:rsid w:val="00FB0FD9"/>
    <w:pPr>
      <w:outlineLvl w:val="9"/>
    </w:pPr>
  </w:style>
  <w:style w:type="paragraph" w:customStyle="1" w:styleId="PersonalName">
    <w:name w:val="Personal Name"/>
    <w:basedOn w:val="Title"/>
    <w:rsid w:val="00FB0FD9"/>
    <w:rPr>
      <w:rFonts w:ascii="Impact" w:hAnsi="Impact"/>
      <w:b/>
      <w:caps/>
      <w:color w:val="000000"/>
      <w:sz w:val="28"/>
      <w:szCs w:val="28"/>
    </w:rPr>
  </w:style>
  <w:style w:type="paragraph" w:customStyle="1" w:styleId="CENTEREDHEADER">
    <w:name w:val="CENTERED HEADER"/>
    <w:basedOn w:val="Normal"/>
    <w:qFormat/>
    <w:rsid w:val="00EF4FA9"/>
    <w:pPr>
      <w:jc w:val="center"/>
    </w:pPr>
    <w:rPr>
      <w:rFonts w:ascii="Arial" w:hAnsi="Arial" w:cs="Arial"/>
      <w:sz w:val="20"/>
      <w:szCs w:val="20"/>
    </w:rPr>
  </w:style>
  <w:style w:type="numbering" w:customStyle="1" w:styleId="CurrentList1">
    <w:name w:val="Current List1"/>
    <w:rsid w:val="00916D1F"/>
    <w:pPr>
      <w:numPr>
        <w:numId w:val="19"/>
      </w:numPr>
    </w:pPr>
  </w:style>
  <w:style w:type="character" w:styleId="Hyperlink">
    <w:name w:val="Hyperlink"/>
    <w:basedOn w:val="DefaultParagraphFont"/>
    <w:rsid w:val="006F4D6E"/>
    <w:rPr>
      <w:color w:val="0563C1" w:themeColor="hyperlink"/>
      <w:u w:val="single"/>
    </w:rPr>
  </w:style>
  <w:style w:type="paragraph" w:styleId="DocumentMap">
    <w:name w:val="Document Map"/>
    <w:basedOn w:val="Normal"/>
    <w:link w:val="DocumentMapChar"/>
    <w:rsid w:val="00752B0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rsid w:val="00752B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1514</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CSI Specification 27 53 13</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Specification 27 53 13</dc:title>
  <dc:subject/>
  <dc:creator>Tom Nelson</dc:creator>
  <cp:keywords/>
  <cp:lastModifiedBy>Zach Bauman</cp:lastModifiedBy>
  <cp:revision>8</cp:revision>
  <cp:lastPrinted>2015-12-04T19:33:00Z</cp:lastPrinted>
  <dcterms:created xsi:type="dcterms:W3CDTF">2018-01-12T16:24:00Z</dcterms:created>
  <dcterms:modified xsi:type="dcterms:W3CDTF">2020-06-03T18:33:00Z</dcterms:modified>
</cp:coreProperties>
</file>